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FCCE"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PATVIRTINTA</w:t>
      </w:r>
    </w:p>
    <w:p w14:paraId="3A984FB1"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Jaunimo reikalų agentūros direktoriaus</w:t>
      </w:r>
    </w:p>
    <w:p w14:paraId="0035FF83"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2023 m. gegužės 16 d. įsakymu Nr. 2V-146(1.4E)</w:t>
      </w:r>
    </w:p>
    <w:p w14:paraId="3297FFA2"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(2024 m. liepos 16 d. įsakymo Nr. 2V-233(1.4 E)</w:t>
      </w:r>
    </w:p>
    <w:p w14:paraId="0C36C8CA"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redakcija)</w:t>
      </w:r>
    </w:p>
    <w:p w14:paraId="2CC1B491"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JAUNIMO REIKALŲ AGENTŪROS TARPTAUTINĖS JAUNIMO POLITIKOS SKYRIAUS VYRIAUSIOJO SPECIALISTO PAREIGYBĖS APRAŠYMAS</w:t>
      </w:r>
    </w:p>
    <w:p w14:paraId="1E38E795"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I SKYRIUS</w:t>
      </w:r>
    </w:p>
    <w:p w14:paraId="08190EDB"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PAREIGYBĖ</w:t>
      </w:r>
    </w:p>
    <w:p w14:paraId="445BA53A" w14:textId="77777777" w:rsidR="00632C36" w:rsidRPr="00632C36" w:rsidRDefault="00632C36" w:rsidP="00632C36">
      <w:pPr>
        <w:numPr>
          <w:ilvl w:val="0"/>
          <w:numId w:val="1"/>
        </w:numPr>
        <w:rPr>
          <w:rFonts w:ascii="Times New Roman" w:hAnsi="Times New Roman" w:cs="Times New Roman"/>
          <w:sz w:val="24"/>
          <w:szCs w:val="24"/>
        </w:rPr>
      </w:pPr>
      <w:r w:rsidRPr="00632C36">
        <w:rPr>
          <w:rFonts w:ascii="Times New Roman" w:hAnsi="Times New Roman" w:cs="Times New Roman"/>
          <w:sz w:val="24"/>
          <w:szCs w:val="24"/>
        </w:rPr>
        <w:t>Jaunimo reikalų agentūros Tarptautinės jaunimo politikos skyriaus (toliau – Skyrius) vyriausiojo specialisto pareigybė priskiriama specialistų grupei.</w:t>
      </w:r>
    </w:p>
    <w:p w14:paraId="0ADE685B" w14:textId="77777777" w:rsidR="00632C36" w:rsidRPr="00632C36" w:rsidRDefault="00632C36" w:rsidP="00632C36">
      <w:pPr>
        <w:numPr>
          <w:ilvl w:val="0"/>
          <w:numId w:val="1"/>
        </w:numPr>
        <w:rPr>
          <w:rFonts w:ascii="Times New Roman" w:hAnsi="Times New Roman" w:cs="Times New Roman"/>
          <w:sz w:val="24"/>
          <w:szCs w:val="24"/>
        </w:rPr>
      </w:pPr>
      <w:r w:rsidRPr="00632C36">
        <w:rPr>
          <w:rFonts w:ascii="Times New Roman" w:hAnsi="Times New Roman" w:cs="Times New Roman"/>
          <w:sz w:val="24"/>
          <w:szCs w:val="24"/>
        </w:rPr>
        <w:t>Pareigybės lygis – A2.</w:t>
      </w:r>
    </w:p>
    <w:p w14:paraId="11562D13" w14:textId="77777777" w:rsidR="00632C36" w:rsidRPr="00632C36" w:rsidRDefault="00632C36" w:rsidP="00632C36">
      <w:pPr>
        <w:numPr>
          <w:ilvl w:val="0"/>
          <w:numId w:val="1"/>
        </w:numPr>
        <w:rPr>
          <w:rFonts w:ascii="Times New Roman" w:hAnsi="Times New Roman" w:cs="Times New Roman"/>
          <w:sz w:val="24"/>
          <w:szCs w:val="24"/>
        </w:rPr>
      </w:pPr>
      <w:r w:rsidRPr="00632C36">
        <w:rPr>
          <w:rFonts w:ascii="Times New Roman" w:hAnsi="Times New Roman" w:cs="Times New Roman"/>
          <w:sz w:val="24"/>
          <w:szCs w:val="24"/>
        </w:rPr>
        <w:t>Pareigybės paskirtis – komunikacija apie Europos Sąjungos programas Erasmus+ ir Europos solidarumo korpusas.</w:t>
      </w:r>
    </w:p>
    <w:p w14:paraId="320BE65A" w14:textId="77777777" w:rsidR="00632C36" w:rsidRPr="00632C36" w:rsidRDefault="00632C36" w:rsidP="00632C36">
      <w:pPr>
        <w:numPr>
          <w:ilvl w:val="0"/>
          <w:numId w:val="1"/>
        </w:numPr>
        <w:rPr>
          <w:rFonts w:ascii="Times New Roman" w:hAnsi="Times New Roman" w:cs="Times New Roman"/>
          <w:sz w:val="24"/>
          <w:szCs w:val="24"/>
        </w:rPr>
      </w:pPr>
      <w:r w:rsidRPr="00632C36">
        <w:rPr>
          <w:rFonts w:ascii="Times New Roman" w:hAnsi="Times New Roman" w:cs="Times New Roman"/>
          <w:sz w:val="24"/>
          <w:szCs w:val="24"/>
        </w:rPr>
        <w:t>Darbuotojas, einantis šias pareigas, tiesiogiai pavaldus Skyriaus vedėjui.</w:t>
      </w:r>
    </w:p>
    <w:p w14:paraId="0D90EA3B"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II SKYRIUS</w:t>
      </w:r>
    </w:p>
    <w:p w14:paraId="0B76A39E"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SPECIALŪS REIKALAVIMAI ŠIAS PAREIGAS EINANČIAM DARBUOTOJUI</w:t>
      </w:r>
    </w:p>
    <w:p w14:paraId="616F9121"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5. Darbuotojas, einantis šias pareigas, turi atitikti šiuos specialius reikalavimus:</w:t>
      </w:r>
    </w:p>
    <w:p w14:paraId="101F89B0"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5.1. turėti ne žemesnį kaip aukštąjį universitetinį išsilavinimą su bakalauro kvalifikaciniu laipsniu ar jam prilygintu išsilavinimu arba aukštąjį koleginį išsilavinimą su profesinio bakalauro kvalifikaciniu laipsniu ar jam prilygintu išsilavinimu socialinių mokslų studijų krypčių grupės;</w:t>
      </w:r>
    </w:p>
    <w:p w14:paraId="24F1F197"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5.2. turėti ne mažesnę kaip 1 metų darbo patirtį visuomenės informavimo, viešųjų ryšių, rinkodaros ar žiniasklaidos srityje;</w:t>
      </w:r>
    </w:p>
    <w:p w14:paraId="70CE00B9"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5.3. mokėti anglų kalbą ne žemesniu nei pažengusio vartotojo lygmens B2 lygiu.</w:t>
      </w:r>
    </w:p>
    <w:p w14:paraId="29FEB55D"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III SKYRIUS</w:t>
      </w:r>
    </w:p>
    <w:p w14:paraId="2B8089E0" w14:textId="77777777" w:rsidR="00632C36" w:rsidRPr="00632C36" w:rsidRDefault="00632C36" w:rsidP="00632C36">
      <w:pPr>
        <w:jc w:val="center"/>
        <w:rPr>
          <w:rFonts w:ascii="Times New Roman" w:hAnsi="Times New Roman" w:cs="Times New Roman"/>
          <w:sz w:val="24"/>
          <w:szCs w:val="24"/>
        </w:rPr>
      </w:pPr>
      <w:r w:rsidRPr="00632C36">
        <w:rPr>
          <w:rFonts w:ascii="Times New Roman" w:hAnsi="Times New Roman" w:cs="Times New Roman"/>
          <w:b/>
          <w:bCs/>
          <w:sz w:val="24"/>
          <w:szCs w:val="24"/>
        </w:rPr>
        <w:t>ŠIAS PAREIGAS EINANČIO DARBUOTOJO FUNKCIJOS</w:t>
      </w:r>
    </w:p>
    <w:p w14:paraId="7D362F16"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 Šias pareigas einantis darbuotojas vykdo šias funkcijas:</w:t>
      </w:r>
    </w:p>
    <w:p w14:paraId="22B96198"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6.1. Rengia ir įgyvendina Europos Sąjungos programų Erasmus+ ir Europos solidarumo korpusas komunikacijos strategiją ir veiksmų planus;</w:t>
      </w:r>
    </w:p>
    <w:p w14:paraId="3CE1CEC6"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6.2. Savo kompetencijos srityje teikia metodinę pagalbą dotacijų gavėjams, koordinuoja ar rengia reikalingus veiklos kokybės gerinimui reikalingus dokumentus (metodinę medžiagą, nuostatų, metodikų, taisyklių ir kt.);</w:t>
      </w:r>
    </w:p>
    <w:p w14:paraId="3DC65181"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lastRenderedPageBreak/>
        <w:t>6.3. Rengia tekstus, užtikrina Skyriaus, Europos Sąjungos programų jaunimui ir susijusios informacijos sklaidą administruojamuose tinklapiuose, socialinių tinklų paskyrose;</w:t>
      </w:r>
    </w:p>
    <w:p w14:paraId="7C3197F4"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6.4.                    Bendradarbiauja su viešosios informacijos skleidėjais (žiniasklaidos priemonių atstovais) ir teikia jiems tikslią, patikimą informaciją;</w:t>
      </w:r>
    </w:p>
    <w:p w14:paraId="159F6088"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6.5.                    Organizuoja leidinių ir audiovizualinių priemonių kūrimą bei leidybą ir kitus informacinio-vizualinio pristatymo darbus;</w:t>
      </w:r>
    </w:p>
    <w:p w14:paraId="1E4702AC"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6.6.                    Dalyvauja renginiuose, susijusiuose su Europos Sąjungos programų jaunimui pristatymu ir vykdymu;</w:t>
      </w:r>
    </w:p>
    <w:p w14:paraId="253E3BFB"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6.7.                    Atlieka kitas Europos Sąjungos programų Erasmus+ ir Europos solidarumo korpusas teisės aktų nustatytas funkcijas.</w:t>
      </w:r>
    </w:p>
    <w:p w14:paraId="5F8FC833"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6.8. Atlieka rinkos tyrimus dėl planuojamo pirkimo objekto, inicijuoja ir vykdo viešųjų pirkimų procedūras bei rengia viešųjų pirkimų dokumentaciją.</w:t>
      </w:r>
    </w:p>
    <w:p w14:paraId="2A003953"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6.9.                    Skyriaus vedėjo pavedimu vykdo kitus nenuolatinio pobūdžio pavedimus, kad būtų pasiekti Skyriaus veiklos tikslai.</w:t>
      </w:r>
    </w:p>
    <w:p w14:paraId="65A3F519"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____________________</w:t>
      </w:r>
    </w:p>
    <w:p w14:paraId="5DFEB904"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Susipažinau ir sutinku</w:t>
      </w:r>
    </w:p>
    <w:p w14:paraId="100CAEBD"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________________</w:t>
      </w:r>
    </w:p>
    <w:p w14:paraId="51984BCC"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(Pareigos)</w:t>
      </w:r>
    </w:p>
    <w:p w14:paraId="5AA0A15B"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_______________                            </w:t>
      </w:r>
    </w:p>
    <w:p w14:paraId="5F5B0E80"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(Parašas)                                                </w:t>
      </w:r>
    </w:p>
    <w:p w14:paraId="43483AA9"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________________</w:t>
      </w:r>
    </w:p>
    <w:p w14:paraId="44FF5064"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(Vardas ir pavardė)</w:t>
      </w:r>
    </w:p>
    <w:p w14:paraId="11BBF4DB"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_______________</w:t>
      </w:r>
    </w:p>
    <w:p w14:paraId="72AD37F1" w14:textId="77777777" w:rsidR="00632C36" w:rsidRPr="00632C36" w:rsidRDefault="00632C36" w:rsidP="00632C36">
      <w:pPr>
        <w:rPr>
          <w:rFonts w:ascii="Times New Roman" w:hAnsi="Times New Roman" w:cs="Times New Roman"/>
          <w:sz w:val="24"/>
          <w:szCs w:val="24"/>
        </w:rPr>
      </w:pPr>
      <w:r w:rsidRPr="00632C36">
        <w:rPr>
          <w:rFonts w:ascii="Times New Roman" w:hAnsi="Times New Roman" w:cs="Times New Roman"/>
          <w:sz w:val="24"/>
          <w:szCs w:val="24"/>
        </w:rPr>
        <w:t>(Data)</w:t>
      </w:r>
    </w:p>
    <w:p w14:paraId="57A393B4" w14:textId="77777777" w:rsidR="00790BD4" w:rsidRDefault="00790BD4"/>
    <w:sectPr w:rsidR="00790B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9D2"/>
    <w:multiLevelType w:val="multilevel"/>
    <w:tmpl w:val="00FA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16"/>
    <w:rsid w:val="000C36D1"/>
    <w:rsid w:val="00632C36"/>
    <w:rsid w:val="00652416"/>
    <w:rsid w:val="00790BD4"/>
    <w:rsid w:val="00E02413"/>
    <w:rsid w:val="00EB5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AF09"/>
  <w15:chartTrackingRefBased/>
  <w15:docId w15:val="{8E055D78-BDCA-4957-B32A-8708DD5B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2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2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2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2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416"/>
    <w:rPr>
      <w:rFonts w:eastAsiaTheme="majorEastAsia" w:cstheme="majorBidi"/>
      <w:color w:val="272727" w:themeColor="text1" w:themeTint="D8"/>
    </w:rPr>
  </w:style>
  <w:style w:type="paragraph" w:styleId="Title">
    <w:name w:val="Title"/>
    <w:basedOn w:val="Normal"/>
    <w:next w:val="Normal"/>
    <w:link w:val="TitleChar"/>
    <w:uiPriority w:val="10"/>
    <w:qFormat/>
    <w:rsid w:val="00652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416"/>
    <w:pPr>
      <w:spacing w:before="160"/>
      <w:jc w:val="center"/>
    </w:pPr>
    <w:rPr>
      <w:i/>
      <w:iCs/>
      <w:color w:val="404040" w:themeColor="text1" w:themeTint="BF"/>
    </w:rPr>
  </w:style>
  <w:style w:type="character" w:customStyle="1" w:styleId="QuoteChar">
    <w:name w:val="Quote Char"/>
    <w:basedOn w:val="DefaultParagraphFont"/>
    <w:link w:val="Quote"/>
    <w:uiPriority w:val="29"/>
    <w:rsid w:val="00652416"/>
    <w:rPr>
      <w:i/>
      <w:iCs/>
      <w:color w:val="404040" w:themeColor="text1" w:themeTint="BF"/>
    </w:rPr>
  </w:style>
  <w:style w:type="paragraph" w:styleId="ListParagraph">
    <w:name w:val="List Paragraph"/>
    <w:basedOn w:val="Normal"/>
    <w:uiPriority w:val="34"/>
    <w:qFormat/>
    <w:rsid w:val="00652416"/>
    <w:pPr>
      <w:ind w:left="720"/>
      <w:contextualSpacing/>
    </w:pPr>
  </w:style>
  <w:style w:type="character" w:styleId="IntenseEmphasis">
    <w:name w:val="Intense Emphasis"/>
    <w:basedOn w:val="DefaultParagraphFont"/>
    <w:uiPriority w:val="21"/>
    <w:qFormat/>
    <w:rsid w:val="00652416"/>
    <w:rPr>
      <w:i/>
      <w:iCs/>
      <w:color w:val="2F5496" w:themeColor="accent1" w:themeShade="BF"/>
    </w:rPr>
  </w:style>
  <w:style w:type="paragraph" w:styleId="IntenseQuote">
    <w:name w:val="Intense Quote"/>
    <w:basedOn w:val="Normal"/>
    <w:next w:val="Normal"/>
    <w:link w:val="IntenseQuoteChar"/>
    <w:uiPriority w:val="30"/>
    <w:qFormat/>
    <w:rsid w:val="00652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416"/>
    <w:rPr>
      <w:i/>
      <w:iCs/>
      <w:color w:val="2F5496" w:themeColor="accent1" w:themeShade="BF"/>
    </w:rPr>
  </w:style>
  <w:style w:type="character" w:styleId="IntenseReference">
    <w:name w:val="Intense Reference"/>
    <w:basedOn w:val="DefaultParagraphFont"/>
    <w:uiPriority w:val="32"/>
    <w:qFormat/>
    <w:rsid w:val="00652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1926</Words>
  <Characters>1098</Characters>
  <Application>Microsoft Office Word</Application>
  <DocSecurity>0</DocSecurity>
  <Lines>9</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Stankevičiūtė</dc:creator>
  <cp:keywords/>
  <dc:description/>
  <cp:lastModifiedBy>Agnė Stankevičiūtė</cp:lastModifiedBy>
  <cp:revision>2</cp:revision>
  <dcterms:created xsi:type="dcterms:W3CDTF">2026-01-05T11:52:00Z</dcterms:created>
  <dcterms:modified xsi:type="dcterms:W3CDTF">2026-01-05T11:52:00Z</dcterms:modified>
</cp:coreProperties>
</file>