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28B40" w14:textId="77777777" w:rsidR="00B609D9" w:rsidRPr="009F16B0" w:rsidRDefault="00B609D9" w:rsidP="00B609D9">
      <w:pPr>
        <w:pBdr>
          <w:top w:val="nil"/>
          <w:left w:val="nil"/>
          <w:bottom w:val="nil"/>
          <w:right w:val="nil"/>
          <w:between w:val="nil"/>
        </w:pBdr>
        <w:spacing w:after="0" w:line="240" w:lineRule="auto"/>
        <w:ind w:left="5130"/>
        <w:rPr>
          <w:rFonts w:cstheme="minorHAnsi"/>
          <w:color w:val="000000"/>
        </w:rPr>
      </w:pPr>
      <w:r w:rsidRPr="009F16B0">
        <w:rPr>
          <w:rFonts w:cstheme="minorHAnsi"/>
          <w:color w:val="000000"/>
        </w:rPr>
        <w:t>PATVIRTINTA:</w:t>
      </w:r>
    </w:p>
    <w:p w14:paraId="22697E09" w14:textId="77777777" w:rsidR="00F975F2" w:rsidRDefault="00B609D9" w:rsidP="00B609D9">
      <w:pPr>
        <w:pBdr>
          <w:top w:val="nil"/>
          <w:left w:val="nil"/>
          <w:bottom w:val="nil"/>
          <w:right w:val="nil"/>
          <w:between w:val="nil"/>
        </w:pBdr>
        <w:spacing w:after="0" w:line="240" w:lineRule="auto"/>
        <w:ind w:left="5130"/>
        <w:rPr>
          <w:rFonts w:cstheme="minorHAnsi"/>
          <w:color w:val="000000"/>
        </w:rPr>
      </w:pPr>
      <w:r w:rsidRPr="009F16B0">
        <w:rPr>
          <w:rFonts w:cstheme="minorHAnsi"/>
          <w:color w:val="000000"/>
        </w:rPr>
        <w:t xml:space="preserve">Jaunimo </w:t>
      </w:r>
      <w:r>
        <w:rPr>
          <w:rFonts w:cstheme="minorHAnsi"/>
          <w:color w:val="000000"/>
        </w:rPr>
        <w:t>reikalų departamento prie Socialinės apsaugos ir darbo ministerijos</w:t>
      </w:r>
      <w:r w:rsidR="00F975F2">
        <w:rPr>
          <w:rFonts w:cstheme="minorHAnsi"/>
          <w:color w:val="000000"/>
        </w:rPr>
        <w:t xml:space="preserve"> </w:t>
      </w:r>
      <w:r w:rsidRPr="009F16B0">
        <w:rPr>
          <w:rFonts w:cstheme="minorHAnsi"/>
          <w:color w:val="000000"/>
        </w:rPr>
        <w:t xml:space="preserve">direktoriaus </w:t>
      </w:r>
    </w:p>
    <w:p w14:paraId="1B337C4F" w14:textId="53208A61" w:rsidR="00B609D9" w:rsidRPr="009F16B0" w:rsidRDefault="00B609D9" w:rsidP="00B609D9">
      <w:pPr>
        <w:pBdr>
          <w:top w:val="nil"/>
          <w:left w:val="nil"/>
          <w:bottom w:val="nil"/>
          <w:right w:val="nil"/>
          <w:between w:val="nil"/>
        </w:pBdr>
        <w:spacing w:after="0" w:line="240" w:lineRule="auto"/>
        <w:ind w:left="5130"/>
        <w:rPr>
          <w:rFonts w:cstheme="minorHAnsi"/>
          <w:color w:val="000000"/>
        </w:rPr>
      </w:pPr>
      <w:bookmarkStart w:id="0" w:name="_GoBack"/>
      <w:bookmarkEnd w:id="0"/>
      <w:r w:rsidRPr="003248CD">
        <w:rPr>
          <w:rFonts w:cstheme="minorHAnsi"/>
          <w:color w:val="000000"/>
        </w:rPr>
        <w:t xml:space="preserve">2021-10-29 </w:t>
      </w:r>
      <w:r>
        <w:rPr>
          <w:rFonts w:cstheme="minorHAnsi"/>
          <w:color w:val="000000"/>
        </w:rPr>
        <w:t xml:space="preserve">įsakymu </w:t>
      </w:r>
      <w:r w:rsidRPr="003248CD">
        <w:rPr>
          <w:rFonts w:cstheme="minorHAnsi"/>
          <w:color w:val="000000"/>
        </w:rPr>
        <w:t>Nr. 2V-238(1.4).</w:t>
      </w:r>
    </w:p>
    <w:p w14:paraId="2907FA54" w14:textId="77777777" w:rsidR="00D84D02" w:rsidRPr="00903BA0" w:rsidRDefault="00D84D02" w:rsidP="00D97462">
      <w:pPr>
        <w:pStyle w:val="Default"/>
        <w:spacing w:before="60" w:after="60"/>
        <w:jc w:val="both"/>
        <w:rPr>
          <w:rFonts w:asciiTheme="minorHAnsi" w:hAnsiTheme="minorHAnsi" w:cstheme="minorHAnsi"/>
          <w:sz w:val="22"/>
          <w:szCs w:val="22"/>
        </w:rPr>
      </w:pPr>
    </w:p>
    <w:p w14:paraId="5E928D98" w14:textId="77777777" w:rsidR="002E7F60" w:rsidRDefault="002E7F60" w:rsidP="002E7F60">
      <w:pPr>
        <w:pStyle w:val="Default"/>
        <w:jc w:val="center"/>
        <w:rPr>
          <w:rFonts w:asciiTheme="minorHAnsi" w:hAnsiTheme="minorHAnsi" w:cstheme="minorHAnsi"/>
          <w:b/>
          <w:sz w:val="22"/>
          <w:szCs w:val="22"/>
        </w:rPr>
      </w:pPr>
    </w:p>
    <w:p w14:paraId="7F6BFA63" w14:textId="3D1A140D" w:rsidR="00EF5AEA" w:rsidRPr="00903BA0" w:rsidRDefault="00FD2D4A" w:rsidP="00FE6B27">
      <w:pPr>
        <w:pStyle w:val="Default"/>
        <w:jc w:val="center"/>
        <w:rPr>
          <w:rFonts w:asciiTheme="minorHAnsi" w:hAnsiTheme="minorHAnsi" w:cstheme="minorHAnsi"/>
          <w:b/>
          <w:sz w:val="22"/>
          <w:szCs w:val="22"/>
        </w:rPr>
      </w:pPr>
      <w:r w:rsidRPr="00903BA0">
        <w:rPr>
          <w:rFonts w:asciiTheme="minorHAnsi" w:hAnsiTheme="minorHAnsi" w:cstheme="minorHAnsi"/>
          <w:b/>
          <w:sz w:val="22"/>
          <w:szCs w:val="22"/>
        </w:rPr>
        <w:t xml:space="preserve">Tvarka dėl „Erasmus+“ </w:t>
      </w:r>
      <w:r w:rsidR="007C6F15">
        <w:rPr>
          <w:rFonts w:asciiTheme="minorHAnsi" w:hAnsiTheme="minorHAnsi" w:cstheme="minorHAnsi"/>
          <w:b/>
          <w:sz w:val="22"/>
          <w:szCs w:val="22"/>
        </w:rPr>
        <w:t>jaunimo dialogo</w:t>
      </w:r>
      <w:r w:rsidRPr="00903BA0">
        <w:rPr>
          <w:rFonts w:asciiTheme="minorHAnsi" w:hAnsiTheme="minorHAnsi" w:cstheme="minorHAnsi"/>
          <w:b/>
          <w:sz w:val="22"/>
          <w:szCs w:val="22"/>
        </w:rPr>
        <w:t xml:space="preserve"> projektų </w:t>
      </w:r>
    </w:p>
    <w:p w14:paraId="7A15910A" w14:textId="192CB9B8" w:rsidR="00EF5AEA" w:rsidRPr="00903BA0" w:rsidRDefault="00FD2D4A" w:rsidP="002E7F60">
      <w:pPr>
        <w:pStyle w:val="Default"/>
        <w:jc w:val="center"/>
        <w:rPr>
          <w:rFonts w:asciiTheme="minorHAnsi" w:hAnsiTheme="minorHAnsi" w:cstheme="minorHAnsi"/>
          <w:b/>
          <w:sz w:val="22"/>
          <w:szCs w:val="22"/>
        </w:rPr>
      </w:pPr>
      <w:r w:rsidRPr="00903BA0">
        <w:rPr>
          <w:rFonts w:asciiTheme="minorHAnsi" w:hAnsiTheme="minorHAnsi" w:cstheme="minorHAnsi"/>
          <w:b/>
          <w:sz w:val="22"/>
          <w:szCs w:val="22"/>
        </w:rPr>
        <w:t xml:space="preserve">veiklų organizavimo ir išlaidų </w:t>
      </w:r>
      <w:r w:rsidR="005A09CD" w:rsidRPr="00903BA0">
        <w:rPr>
          <w:rFonts w:asciiTheme="minorHAnsi" w:hAnsiTheme="minorHAnsi" w:cstheme="minorHAnsi"/>
          <w:b/>
          <w:sz w:val="22"/>
          <w:szCs w:val="22"/>
        </w:rPr>
        <w:t>finansavimo</w:t>
      </w:r>
      <w:r w:rsidRPr="00903BA0">
        <w:rPr>
          <w:rFonts w:asciiTheme="minorHAnsi" w:hAnsiTheme="minorHAnsi" w:cstheme="minorHAnsi"/>
          <w:b/>
          <w:sz w:val="22"/>
          <w:szCs w:val="22"/>
        </w:rPr>
        <w:t xml:space="preserve"> laikotarpiu, </w:t>
      </w:r>
    </w:p>
    <w:p w14:paraId="40D424AC" w14:textId="286A18AE" w:rsidR="00FD2D4A" w:rsidRPr="00903BA0" w:rsidRDefault="00FD2D4A" w:rsidP="002E7F60">
      <w:pPr>
        <w:pStyle w:val="Default"/>
        <w:jc w:val="center"/>
        <w:rPr>
          <w:rFonts w:asciiTheme="minorHAnsi" w:hAnsiTheme="minorHAnsi" w:cstheme="minorHAnsi"/>
          <w:b/>
          <w:sz w:val="22"/>
          <w:szCs w:val="22"/>
        </w:rPr>
      </w:pPr>
      <w:r w:rsidRPr="00903BA0">
        <w:rPr>
          <w:rFonts w:asciiTheme="minorHAnsi" w:hAnsiTheme="minorHAnsi" w:cstheme="minorHAnsi"/>
          <w:b/>
          <w:sz w:val="22"/>
          <w:szCs w:val="22"/>
        </w:rPr>
        <w:t xml:space="preserve">kai yra taikomi oficialūs apribojimai dėl </w:t>
      </w:r>
      <w:proofErr w:type="spellStart"/>
      <w:r w:rsidRPr="00903BA0">
        <w:rPr>
          <w:rFonts w:asciiTheme="minorHAnsi" w:hAnsiTheme="minorHAnsi" w:cstheme="minorHAnsi"/>
          <w:b/>
          <w:sz w:val="22"/>
          <w:szCs w:val="22"/>
        </w:rPr>
        <w:t>koronaviruso</w:t>
      </w:r>
      <w:proofErr w:type="spellEnd"/>
      <w:r w:rsidRPr="00903BA0">
        <w:rPr>
          <w:rFonts w:asciiTheme="minorHAnsi" w:hAnsiTheme="minorHAnsi" w:cstheme="minorHAnsi"/>
          <w:b/>
          <w:sz w:val="22"/>
          <w:szCs w:val="22"/>
        </w:rPr>
        <w:t xml:space="preserve"> paplitimo</w:t>
      </w:r>
    </w:p>
    <w:p w14:paraId="1B7DE601" w14:textId="77777777" w:rsidR="000E5DA6" w:rsidRPr="00903BA0" w:rsidRDefault="000E5DA6" w:rsidP="00D97462">
      <w:pPr>
        <w:pStyle w:val="Default"/>
        <w:spacing w:before="60" w:after="60"/>
        <w:jc w:val="both"/>
        <w:rPr>
          <w:rFonts w:asciiTheme="minorHAnsi" w:hAnsiTheme="minorHAnsi" w:cstheme="minorHAnsi"/>
          <w:sz w:val="22"/>
          <w:szCs w:val="22"/>
        </w:rPr>
      </w:pPr>
    </w:p>
    <w:p w14:paraId="47ED818A" w14:textId="77777777" w:rsidR="000E5DA6" w:rsidRPr="00903BA0" w:rsidRDefault="000E5DA6" w:rsidP="00D97462">
      <w:pPr>
        <w:pStyle w:val="Default"/>
        <w:spacing w:before="60" w:after="60"/>
        <w:jc w:val="both"/>
        <w:rPr>
          <w:rFonts w:asciiTheme="minorHAnsi" w:hAnsiTheme="minorHAnsi" w:cstheme="minorHAnsi"/>
          <w:sz w:val="22"/>
          <w:szCs w:val="22"/>
        </w:rPr>
      </w:pPr>
    </w:p>
    <w:p w14:paraId="2A3CDFA4" w14:textId="691E11DC" w:rsidR="00856FA8" w:rsidRPr="00903BA0" w:rsidRDefault="00856FA8" w:rsidP="00D97462">
      <w:pPr>
        <w:pStyle w:val="Default"/>
        <w:numPr>
          <w:ilvl w:val="0"/>
          <w:numId w:val="4"/>
        </w:numPr>
        <w:spacing w:before="60" w:after="60"/>
        <w:ind w:left="709" w:hanging="284"/>
        <w:rPr>
          <w:rFonts w:asciiTheme="minorHAnsi" w:hAnsiTheme="minorHAnsi" w:cstheme="minorHAnsi"/>
          <w:b/>
          <w:sz w:val="22"/>
          <w:szCs w:val="22"/>
        </w:rPr>
      </w:pPr>
      <w:r w:rsidRPr="00903BA0">
        <w:rPr>
          <w:rFonts w:asciiTheme="minorHAnsi" w:hAnsiTheme="minorHAnsi" w:cstheme="minorHAnsi"/>
          <w:b/>
          <w:sz w:val="22"/>
          <w:szCs w:val="22"/>
        </w:rPr>
        <w:t>Bendrosios nuostatos</w:t>
      </w:r>
    </w:p>
    <w:p w14:paraId="11216352" w14:textId="77777777" w:rsidR="00856FA8" w:rsidRPr="00903BA0" w:rsidRDefault="00856FA8" w:rsidP="00D97462">
      <w:pPr>
        <w:pStyle w:val="Default"/>
        <w:spacing w:before="60" w:after="60"/>
        <w:ind w:left="1080"/>
        <w:rPr>
          <w:rFonts w:asciiTheme="minorHAnsi" w:hAnsiTheme="minorHAnsi" w:cstheme="minorHAnsi"/>
          <w:sz w:val="22"/>
          <w:szCs w:val="22"/>
        </w:rPr>
      </w:pPr>
    </w:p>
    <w:p w14:paraId="33A847D7" w14:textId="70509F9D" w:rsidR="00856FA8" w:rsidRPr="00903BA0" w:rsidRDefault="00E55ED8" w:rsidP="00D97462">
      <w:pPr>
        <w:pStyle w:val="Default"/>
        <w:numPr>
          <w:ilvl w:val="0"/>
          <w:numId w:val="5"/>
        </w:numPr>
        <w:spacing w:before="60" w:after="60"/>
        <w:jc w:val="both"/>
        <w:rPr>
          <w:rFonts w:asciiTheme="minorHAnsi" w:hAnsiTheme="minorHAnsi" w:cstheme="minorHAnsi"/>
          <w:sz w:val="22"/>
          <w:szCs w:val="22"/>
        </w:rPr>
      </w:pPr>
      <w:r w:rsidRPr="00903BA0">
        <w:rPr>
          <w:rFonts w:asciiTheme="minorHAnsi" w:hAnsiTheme="minorHAnsi" w:cstheme="minorHAnsi"/>
          <w:sz w:val="22"/>
          <w:szCs w:val="22"/>
        </w:rPr>
        <w:t>„</w:t>
      </w:r>
      <w:r w:rsidR="00856FA8" w:rsidRPr="00903BA0">
        <w:rPr>
          <w:rFonts w:asciiTheme="minorHAnsi" w:hAnsiTheme="minorHAnsi" w:cstheme="minorHAnsi"/>
          <w:sz w:val="22"/>
          <w:szCs w:val="22"/>
        </w:rPr>
        <w:t>Tvarka dėl „Erasmus+“</w:t>
      </w:r>
      <w:r w:rsidR="001C6E88" w:rsidRPr="00903BA0">
        <w:rPr>
          <w:rFonts w:asciiTheme="minorHAnsi" w:hAnsiTheme="minorHAnsi" w:cstheme="minorHAnsi"/>
          <w:sz w:val="22"/>
          <w:szCs w:val="22"/>
        </w:rPr>
        <w:t xml:space="preserve"> </w:t>
      </w:r>
      <w:r w:rsidR="002F3C1B">
        <w:rPr>
          <w:rFonts w:asciiTheme="minorHAnsi" w:hAnsiTheme="minorHAnsi" w:cstheme="minorHAnsi"/>
          <w:sz w:val="22"/>
          <w:szCs w:val="22"/>
        </w:rPr>
        <w:t>jaunimo dialogo</w:t>
      </w:r>
      <w:r w:rsidR="00856FA8" w:rsidRPr="00903BA0">
        <w:rPr>
          <w:rFonts w:asciiTheme="minorHAnsi" w:hAnsiTheme="minorHAnsi" w:cstheme="minorHAnsi"/>
          <w:sz w:val="22"/>
          <w:szCs w:val="22"/>
        </w:rPr>
        <w:t xml:space="preserve"> projektų veiklų organizavimo ir išlaidų </w:t>
      </w:r>
      <w:r w:rsidR="005A09CD" w:rsidRPr="00903BA0">
        <w:rPr>
          <w:rFonts w:asciiTheme="minorHAnsi" w:hAnsiTheme="minorHAnsi" w:cstheme="minorHAnsi"/>
          <w:sz w:val="22"/>
          <w:szCs w:val="22"/>
        </w:rPr>
        <w:t>finansavimo</w:t>
      </w:r>
      <w:r w:rsidR="00856FA8" w:rsidRPr="00903BA0">
        <w:rPr>
          <w:rFonts w:asciiTheme="minorHAnsi" w:hAnsiTheme="minorHAnsi" w:cstheme="minorHAnsi"/>
          <w:sz w:val="22"/>
          <w:szCs w:val="22"/>
        </w:rPr>
        <w:t xml:space="preserve"> laikotarpiu, kai yra taikomi oficialūs apribojimai dėl </w:t>
      </w:r>
      <w:proofErr w:type="spellStart"/>
      <w:r w:rsidR="00856FA8" w:rsidRPr="00903BA0">
        <w:rPr>
          <w:rFonts w:asciiTheme="minorHAnsi" w:hAnsiTheme="minorHAnsi" w:cstheme="minorHAnsi"/>
          <w:sz w:val="22"/>
          <w:szCs w:val="22"/>
        </w:rPr>
        <w:t>koronaviruso</w:t>
      </w:r>
      <w:proofErr w:type="spellEnd"/>
      <w:r w:rsidR="00856FA8" w:rsidRPr="00903BA0">
        <w:rPr>
          <w:rFonts w:asciiTheme="minorHAnsi" w:hAnsiTheme="minorHAnsi" w:cstheme="minorHAnsi"/>
          <w:sz w:val="22"/>
          <w:szCs w:val="22"/>
        </w:rPr>
        <w:t xml:space="preserve"> paplitimo</w:t>
      </w:r>
      <w:r w:rsidRPr="00903BA0">
        <w:rPr>
          <w:rFonts w:asciiTheme="minorHAnsi" w:hAnsiTheme="minorHAnsi" w:cstheme="minorHAnsi"/>
          <w:sz w:val="22"/>
          <w:szCs w:val="22"/>
        </w:rPr>
        <w:t>“</w:t>
      </w:r>
      <w:r w:rsidR="00856FA8" w:rsidRPr="00903BA0">
        <w:rPr>
          <w:rFonts w:asciiTheme="minorHAnsi" w:hAnsiTheme="minorHAnsi" w:cstheme="minorHAnsi"/>
          <w:sz w:val="22"/>
          <w:szCs w:val="22"/>
        </w:rPr>
        <w:t xml:space="preserve"> (toliau – Tvarka) nustato</w:t>
      </w:r>
      <w:r w:rsidRPr="00903BA0">
        <w:rPr>
          <w:rFonts w:asciiTheme="minorHAnsi" w:hAnsiTheme="minorHAnsi" w:cstheme="minorHAnsi"/>
          <w:sz w:val="22"/>
          <w:szCs w:val="22"/>
        </w:rPr>
        <w:t xml:space="preserve"> tvarką, kaip:</w:t>
      </w:r>
    </w:p>
    <w:p w14:paraId="0C6DBDFC" w14:textId="3B9D801B" w:rsidR="00856FA8" w:rsidRPr="00903BA0" w:rsidRDefault="00E55ED8" w:rsidP="00D97462">
      <w:pPr>
        <w:pStyle w:val="Default"/>
        <w:numPr>
          <w:ilvl w:val="1"/>
          <w:numId w:val="5"/>
        </w:numPr>
        <w:spacing w:before="60" w:after="60"/>
        <w:jc w:val="both"/>
        <w:rPr>
          <w:rFonts w:asciiTheme="minorHAnsi" w:hAnsiTheme="minorHAnsi" w:cstheme="minorHAnsi"/>
          <w:sz w:val="22"/>
          <w:szCs w:val="22"/>
        </w:rPr>
      </w:pPr>
      <w:r w:rsidRPr="00903BA0">
        <w:rPr>
          <w:rFonts w:asciiTheme="minorHAnsi" w:hAnsiTheme="minorHAnsi" w:cstheme="minorHAnsi"/>
          <w:sz w:val="22"/>
          <w:szCs w:val="22"/>
        </w:rPr>
        <w:t xml:space="preserve">Turi būti </w:t>
      </w:r>
      <w:r w:rsidR="00856FA8" w:rsidRPr="00903BA0">
        <w:rPr>
          <w:rFonts w:asciiTheme="minorHAnsi" w:hAnsiTheme="minorHAnsi" w:cstheme="minorHAnsi"/>
          <w:sz w:val="22"/>
          <w:szCs w:val="22"/>
        </w:rPr>
        <w:t>organizuojamos „Erasmus+“ finansuojam</w:t>
      </w:r>
      <w:r w:rsidR="002F3C1B">
        <w:rPr>
          <w:rFonts w:asciiTheme="minorHAnsi" w:hAnsiTheme="minorHAnsi" w:cstheme="minorHAnsi"/>
          <w:sz w:val="22"/>
          <w:szCs w:val="22"/>
        </w:rPr>
        <w:t>ų</w:t>
      </w:r>
      <w:r w:rsidR="00856FA8" w:rsidRPr="00903BA0">
        <w:rPr>
          <w:rFonts w:asciiTheme="minorHAnsi" w:hAnsiTheme="minorHAnsi" w:cstheme="minorHAnsi"/>
          <w:sz w:val="22"/>
          <w:szCs w:val="22"/>
        </w:rPr>
        <w:t xml:space="preserve"> </w:t>
      </w:r>
      <w:r w:rsidR="002F3C1B">
        <w:rPr>
          <w:rFonts w:asciiTheme="minorHAnsi" w:hAnsiTheme="minorHAnsi" w:cstheme="minorHAnsi"/>
          <w:sz w:val="22"/>
          <w:szCs w:val="22"/>
        </w:rPr>
        <w:t>jaunimo dialogo</w:t>
      </w:r>
      <w:r w:rsidR="002F3C1B" w:rsidRPr="00903BA0">
        <w:rPr>
          <w:rFonts w:asciiTheme="minorHAnsi" w:hAnsiTheme="minorHAnsi" w:cstheme="minorHAnsi"/>
          <w:sz w:val="22"/>
          <w:szCs w:val="22"/>
        </w:rPr>
        <w:t xml:space="preserve"> </w:t>
      </w:r>
      <w:r w:rsidR="001C6E88" w:rsidRPr="00903BA0">
        <w:rPr>
          <w:rFonts w:asciiTheme="minorHAnsi" w:hAnsiTheme="minorHAnsi" w:cstheme="minorHAnsi"/>
          <w:sz w:val="22"/>
          <w:szCs w:val="22"/>
        </w:rPr>
        <w:t xml:space="preserve">projektų </w:t>
      </w:r>
      <w:r w:rsidR="00856FA8" w:rsidRPr="00903BA0">
        <w:rPr>
          <w:rFonts w:asciiTheme="minorHAnsi" w:hAnsiTheme="minorHAnsi" w:cstheme="minorHAnsi"/>
          <w:sz w:val="22"/>
          <w:szCs w:val="22"/>
        </w:rPr>
        <w:t>veiklos</w:t>
      </w:r>
      <w:r w:rsidRPr="00903BA0">
        <w:rPr>
          <w:rFonts w:asciiTheme="minorHAnsi" w:hAnsiTheme="minorHAnsi" w:cstheme="minorHAnsi"/>
          <w:sz w:val="22"/>
          <w:szCs w:val="22"/>
        </w:rPr>
        <w:t xml:space="preserve"> laikotarpiu, kai veiklų organizavimui ir kelionėms yra taikomi oficialūs apribojimai dėl </w:t>
      </w:r>
      <w:proofErr w:type="spellStart"/>
      <w:r w:rsidRPr="00903BA0">
        <w:rPr>
          <w:rFonts w:asciiTheme="minorHAnsi" w:hAnsiTheme="minorHAnsi" w:cstheme="minorHAnsi"/>
          <w:sz w:val="22"/>
          <w:szCs w:val="22"/>
        </w:rPr>
        <w:t>koronaviruso</w:t>
      </w:r>
      <w:proofErr w:type="spellEnd"/>
      <w:r w:rsidRPr="00903BA0">
        <w:rPr>
          <w:rFonts w:asciiTheme="minorHAnsi" w:hAnsiTheme="minorHAnsi" w:cstheme="minorHAnsi"/>
          <w:sz w:val="22"/>
          <w:szCs w:val="22"/>
        </w:rPr>
        <w:t xml:space="preserve"> </w:t>
      </w:r>
      <w:r w:rsidR="00FE6D71" w:rsidRPr="009F16B0">
        <w:rPr>
          <w:rFonts w:asciiTheme="minorHAnsi" w:hAnsiTheme="minorHAnsi" w:cstheme="minorHAnsi"/>
        </w:rPr>
        <w:t xml:space="preserve">(COVID-19) </w:t>
      </w:r>
      <w:r w:rsidRPr="00903BA0">
        <w:rPr>
          <w:rFonts w:asciiTheme="minorHAnsi" w:hAnsiTheme="minorHAnsi" w:cstheme="minorHAnsi"/>
          <w:sz w:val="22"/>
          <w:szCs w:val="22"/>
        </w:rPr>
        <w:t>paplitimo;</w:t>
      </w:r>
      <w:r w:rsidR="00856FA8" w:rsidRPr="00903BA0">
        <w:rPr>
          <w:rFonts w:asciiTheme="minorHAnsi" w:hAnsiTheme="minorHAnsi" w:cstheme="minorHAnsi"/>
          <w:sz w:val="22"/>
          <w:szCs w:val="22"/>
        </w:rPr>
        <w:t xml:space="preserve"> </w:t>
      </w:r>
    </w:p>
    <w:p w14:paraId="4618917D" w14:textId="244857CA" w:rsidR="00856FA8" w:rsidRPr="00903BA0" w:rsidRDefault="00E55ED8" w:rsidP="00D97462">
      <w:pPr>
        <w:pStyle w:val="Default"/>
        <w:numPr>
          <w:ilvl w:val="1"/>
          <w:numId w:val="5"/>
        </w:numPr>
        <w:spacing w:before="60" w:after="60"/>
        <w:jc w:val="both"/>
        <w:rPr>
          <w:rFonts w:asciiTheme="minorHAnsi" w:hAnsiTheme="minorHAnsi" w:cstheme="minorHAnsi"/>
          <w:sz w:val="22"/>
          <w:szCs w:val="22"/>
        </w:rPr>
      </w:pPr>
      <w:r w:rsidRPr="00903BA0">
        <w:rPr>
          <w:rFonts w:asciiTheme="minorHAnsi" w:hAnsiTheme="minorHAnsi" w:cstheme="minorHAnsi"/>
          <w:sz w:val="22"/>
          <w:szCs w:val="22"/>
        </w:rPr>
        <w:t xml:space="preserve">Finansuojamos „Erasmus+“ </w:t>
      </w:r>
      <w:r w:rsidR="002F3C1B">
        <w:rPr>
          <w:rFonts w:asciiTheme="minorHAnsi" w:hAnsiTheme="minorHAnsi" w:cstheme="minorHAnsi"/>
          <w:sz w:val="22"/>
          <w:szCs w:val="22"/>
        </w:rPr>
        <w:t>jaunimo dialogo</w:t>
      </w:r>
      <w:r w:rsidR="002F3C1B" w:rsidRPr="00903BA0">
        <w:rPr>
          <w:rFonts w:asciiTheme="minorHAnsi" w:hAnsiTheme="minorHAnsi" w:cstheme="minorHAnsi"/>
          <w:sz w:val="22"/>
          <w:szCs w:val="22"/>
        </w:rPr>
        <w:t xml:space="preserve"> </w:t>
      </w:r>
      <w:r w:rsidRPr="00903BA0">
        <w:rPr>
          <w:rFonts w:asciiTheme="minorHAnsi" w:hAnsiTheme="minorHAnsi" w:cstheme="minorHAnsi"/>
          <w:sz w:val="22"/>
          <w:szCs w:val="22"/>
        </w:rPr>
        <w:t>projektų išlaidos,</w:t>
      </w:r>
      <w:r w:rsidR="002E50EC" w:rsidRPr="00903BA0">
        <w:rPr>
          <w:rFonts w:asciiTheme="minorHAnsi" w:hAnsiTheme="minorHAnsi" w:cstheme="minorHAnsi"/>
          <w:sz w:val="22"/>
          <w:szCs w:val="22"/>
        </w:rPr>
        <w:t xml:space="preserve"> kai</w:t>
      </w:r>
      <w:r w:rsidRPr="00903BA0">
        <w:rPr>
          <w:rFonts w:asciiTheme="minorHAnsi" w:hAnsiTheme="minorHAnsi" w:cstheme="minorHAnsi"/>
          <w:sz w:val="22"/>
          <w:szCs w:val="22"/>
        </w:rPr>
        <w:t xml:space="preserve"> </w:t>
      </w:r>
      <w:r w:rsidR="002E50EC" w:rsidRPr="00903BA0">
        <w:rPr>
          <w:rFonts w:asciiTheme="minorHAnsi" w:hAnsiTheme="minorHAnsi" w:cstheme="minorHAnsi"/>
          <w:sz w:val="22"/>
          <w:szCs w:val="22"/>
        </w:rPr>
        <w:t xml:space="preserve">dėl taikomų </w:t>
      </w:r>
      <w:proofErr w:type="spellStart"/>
      <w:r w:rsidR="002E50EC" w:rsidRPr="00903BA0">
        <w:rPr>
          <w:rFonts w:asciiTheme="minorHAnsi" w:hAnsiTheme="minorHAnsi" w:cstheme="minorHAnsi"/>
          <w:sz w:val="22"/>
          <w:szCs w:val="22"/>
        </w:rPr>
        <w:t>koronaviruso</w:t>
      </w:r>
      <w:proofErr w:type="spellEnd"/>
      <w:r w:rsidR="002E50EC" w:rsidRPr="00903BA0">
        <w:rPr>
          <w:rFonts w:asciiTheme="minorHAnsi" w:hAnsiTheme="minorHAnsi" w:cstheme="minorHAnsi"/>
          <w:sz w:val="22"/>
          <w:szCs w:val="22"/>
        </w:rPr>
        <w:t xml:space="preserve"> </w:t>
      </w:r>
      <w:r w:rsidR="00FE6D71" w:rsidRPr="009F16B0">
        <w:rPr>
          <w:rFonts w:asciiTheme="minorHAnsi" w:hAnsiTheme="minorHAnsi" w:cstheme="minorHAnsi"/>
        </w:rPr>
        <w:t xml:space="preserve">(COVID-19) </w:t>
      </w:r>
      <w:r w:rsidR="002E50EC" w:rsidRPr="00903BA0">
        <w:rPr>
          <w:rFonts w:asciiTheme="minorHAnsi" w:hAnsiTheme="minorHAnsi" w:cstheme="minorHAnsi"/>
          <w:sz w:val="22"/>
          <w:szCs w:val="22"/>
        </w:rPr>
        <w:t xml:space="preserve">oficialių apribojimų </w:t>
      </w:r>
      <w:r w:rsidRPr="00903BA0">
        <w:rPr>
          <w:rFonts w:asciiTheme="minorHAnsi" w:hAnsiTheme="minorHAnsi" w:cstheme="minorHAnsi"/>
          <w:sz w:val="22"/>
          <w:szCs w:val="22"/>
        </w:rPr>
        <w:t>veikl</w:t>
      </w:r>
      <w:r w:rsidR="002E50EC" w:rsidRPr="00903BA0">
        <w:rPr>
          <w:rFonts w:asciiTheme="minorHAnsi" w:hAnsiTheme="minorHAnsi" w:cstheme="minorHAnsi"/>
          <w:sz w:val="22"/>
          <w:szCs w:val="22"/>
        </w:rPr>
        <w:t xml:space="preserve">os </w:t>
      </w:r>
      <w:r w:rsidR="00FE3334" w:rsidRPr="00903BA0">
        <w:rPr>
          <w:rFonts w:asciiTheme="minorHAnsi" w:hAnsiTheme="minorHAnsi" w:cstheme="minorHAnsi"/>
          <w:sz w:val="22"/>
          <w:szCs w:val="22"/>
        </w:rPr>
        <w:t xml:space="preserve">organizuojamos </w:t>
      </w:r>
      <w:r w:rsidR="00042BC7" w:rsidRPr="00903BA0">
        <w:rPr>
          <w:rFonts w:asciiTheme="minorHAnsi" w:hAnsiTheme="minorHAnsi" w:cstheme="minorHAnsi"/>
          <w:sz w:val="22"/>
          <w:szCs w:val="22"/>
        </w:rPr>
        <w:t>nuotoliniu</w:t>
      </w:r>
      <w:r w:rsidR="00FE6D71">
        <w:rPr>
          <w:rFonts w:asciiTheme="minorHAnsi" w:hAnsiTheme="minorHAnsi" w:cstheme="minorHAnsi"/>
          <w:sz w:val="22"/>
          <w:szCs w:val="22"/>
        </w:rPr>
        <w:t>, mišriu ar įprastu</w:t>
      </w:r>
      <w:r w:rsidR="00042BC7" w:rsidRPr="00903BA0">
        <w:rPr>
          <w:rFonts w:asciiTheme="minorHAnsi" w:hAnsiTheme="minorHAnsi" w:cstheme="minorHAnsi"/>
          <w:sz w:val="22"/>
          <w:szCs w:val="22"/>
        </w:rPr>
        <w:t xml:space="preserve"> būdu, </w:t>
      </w:r>
      <w:r w:rsidR="00FE6D71">
        <w:rPr>
          <w:rFonts w:asciiTheme="minorHAnsi" w:hAnsiTheme="minorHAnsi" w:cstheme="minorHAnsi"/>
          <w:sz w:val="22"/>
          <w:szCs w:val="22"/>
        </w:rPr>
        <w:t xml:space="preserve">yra </w:t>
      </w:r>
      <w:r w:rsidR="002E50EC" w:rsidRPr="00903BA0">
        <w:rPr>
          <w:rFonts w:asciiTheme="minorHAnsi" w:hAnsiTheme="minorHAnsi" w:cstheme="minorHAnsi"/>
          <w:sz w:val="22"/>
          <w:szCs w:val="22"/>
        </w:rPr>
        <w:t>atšaukiamos</w:t>
      </w:r>
      <w:r w:rsidR="00E73830" w:rsidRPr="00903BA0">
        <w:rPr>
          <w:rFonts w:asciiTheme="minorHAnsi" w:hAnsiTheme="minorHAnsi" w:cstheme="minorHAnsi"/>
          <w:sz w:val="22"/>
          <w:szCs w:val="22"/>
        </w:rPr>
        <w:t xml:space="preserve"> ar nukeliamos</w:t>
      </w:r>
      <w:r w:rsidR="002E50EC" w:rsidRPr="00903BA0">
        <w:rPr>
          <w:rFonts w:asciiTheme="minorHAnsi" w:hAnsiTheme="minorHAnsi" w:cstheme="minorHAnsi"/>
          <w:sz w:val="22"/>
          <w:szCs w:val="22"/>
        </w:rPr>
        <w:t xml:space="preserve">. </w:t>
      </w:r>
      <w:r w:rsidRPr="00903BA0">
        <w:rPr>
          <w:rFonts w:asciiTheme="minorHAnsi" w:hAnsiTheme="minorHAnsi" w:cstheme="minorHAnsi"/>
          <w:sz w:val="22"/>
          <w:szCs w:val="22"/>
        </w:rPr>
        <w:t xml:space="preserve"> </w:t>
      </w:r>
    </w:p>
    <w:p w14:paraId="26A597F6" w14:textId="77777777" w:rsidR="00D23B05" w:rsidRPr="004E63EC" w:rsidRDefault="00D23B05" w:rsidP="00CD4DEC">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4E63EC">
        <w:rPr>
          <w:rFonts w:cstheme="minorHAnsi"/>
          <w:color w:val="000000"/>
        </w:rPr>
        <w:t>Tvarkos nuostatų taikymas:</w:t>
      </w:r>
    </w:p>
    <w:p w14:paraId="39C3780F" w14:textId="68EBB8B4" w:rsidR="00D23B05" w:rsidRPr="004E63EC" w:rsidRDefault="00D23B05" w:rsidP="009F6921">
      <w:pPr>
        <w:numPr>
          <w:ilvl w:val="1"/>
          <w:numId w:val="8"/>
        </w:numPr>
        <w:pBdr>
          <w:top w:val="nil"/>
          <w:left w:val="nil"/>
          <w:bottom w:val="nil"/>
          <w:right w:val="nil"/>
          <w:between w:val="nil"/>
        </w:pBdr>
        <w:spacing w:beforeLines="60" w:before="144" w:afterLines="60" w:after="144" w:line="240" w:lineRule="auto"/>
        <w:jc w:val="both"/>
        <w:rPr>
          <w:rFonts w:cstheme="minorHAnsi"/>
          <w:color w:val="000000"/>
        </w:rPr>
      </w:pPr>
      <w:r w:rsidRPr="004E63EC">
        <w:rPr>
          <w:rFonts w:cstheme="minorHAnsi"/>
          <w:color w:val="000000"/>
        </w:rPr>
        <w:t xml:space="preserve">Tvarka taikoma nuo 2020 m. sausio 30 d., kai yra taikomi oficialūs apribojimai veiklų organizavimui ir kelionėms dėl </w:t>
      </w:r>
      <w:proofErr w:type="spellStart"/>
      <w:r w:rsidRPr="004E63EC">
        <w:rPr>
          <w:rFonts w:cstheme="minorHAnsi"/>
          <w:color w:val="000000"/>
        </w:rPr>
        <w:t>koronaviruso</w:t>
      </w:r>
      <w:proofErr w:type="spellEnd"/>
      <w:r w:rsidRPr="004E63EC">
        <w:rPr>
          <w:rFonts w:cstheme="minorHAnsi"/>
          <w:color w:val="000000"/>
        </w:rPr>
        <w:t xml:space="preserve"> </w:t>
      </w:r>
      <w:r w:rsidR="008D06EF" w:rsidRPr="009F16B0">
        <w:rPr>
          <w:rFonts w:cstheme="minorHAnsi"/>
          <w:color w:val="000000"/>
        </w:rPr>
        <w:t xml:space="preserve">(COVID-19) </w:t>
      </w:r>
      <w:r w:rsidRPr="004E63EC">
        <w:rPr>
          <w:rFonts w:cstheme="minorHAnsi"/>
          <w:color w:val="000000"/>
        </w:rPr>
        <w:t>paplitimo.</w:t>
      </w:r>
    </w:p>
    <w:p w14:paraId="7B342D92" w14:textId="77777777" w:rsidR="00CD4DEC" w:rsidRPr="009F16B0" w:rsidRDefault="00CD4DEC" w:rsidP="00CD4DEC">
      <w:pPr>
        <w:numPr>
          <w:ilvl w:val="1"/>
          <w:numId w:val="8"/>
        </w:numPr>
        <w:pBdr>
          <w:top w:val="nil"/>
          <w:left w:val="nil"/>
          <w:bottom w:val="nil"/>
          <w:right w:val="nil"/>
          <w:between w:val="nil"/>
        </w:pBdr>
        <w:spacing w:beforeLines="60" w:before="144" w:afterLines="60" w:after="144" w:line="240" w:lineRule="auto"/>
        <w:jc w:val="both"/>
        <w:rPr>
          <w:rFonts w:cstheme="minorHAnsi"/>
          <w:color w:val="000000"/>
        </w:rPr>
      </w:pPr>
      <w:r w:rsidRPr="009F16B0">
        <w:rPr>
          <w:rFonts w:cstheme="minorHAnsi"/>
          <w:color w:val="000000"/>
        </w:rPr>
        <w:t>Tvarka taikoma iki kol bus panaikin</w:t>
      </w:r>
      <w:r>
        <w:rPr>
          <w:rFonts w:cstheme="minorHAnsi"/>
          <w:color w:val="000000"/>
        </w:rPr>
        <w:t>ti</w:t>
      </w:r>
      <w:r w:rsidRPr="009F16B0">
        <w:rPr>
          <w:rFonts w:cstheme="minorHAnsi"/>
          <w:color w:val="000000"/>
        </w:rPr>
        <w:t xml:space="preserve"> oficialūs  apribojimai veiklų organizavimui ir kelionėms dėl </w:t>
      </w:r>
      <w:proofErr w:type="spellStart"/>
      <w:r w:rsidRPr="009F16B0">
        <w:rPr>
          <w:rFonts w:cstheme="minorHAnsi"/>
          <w:color w:val="000000"/>
        </w:rPr>
        <w:t>koronaviruso</w:t>
      </w:r>
      <w:proofErr w:type="spellEnd"/>
      <w:r w:rsidRPr="009F16B0">
        <w:rPr>
          <w:rFonts w:cstheme="minorHAnsi"/>
          <w:color w:val="000000"/>
        </w:rPr>
        <w:t xml:space="preserve"> (COVID-19) paplitimo ir apie tai oficialiai praneš </w:t>
      </w:r>
      <w:r w:rsidRPr="00DD6140">
        <w:rPr>
          <w:rFonts w:cstheme="minorHAnsi"/>
          <w:color w:val="000000"/>
        </w:rPr>
        <w:t>Jaunimo reikalų departament</w:t>
      </w:r>
      <w:r>
        <w:rPr>
          <w:rFonts w:cstheme="minorHAnsi"/>
          <w:color w:val="000000"/>
        </w:rPr>
        <w:t>as</w:t>
      </w:r>
      <w:r w:rsidRPr="00DD6140">
        <w:rPr>
          <w:rFonts w:cstheme="minorHAnsi"/>
          <w:color w:val="000000"/>
        </w:rPr>
        <w:t xml:space="preserve"> prie Socialinės apsaugos ir darbo ministerijos</w:t>
      </w:r>
      <w:r w:rsidRPr="009F16B0">
        <w:rPr>
          <w:rFonts w:cstheme="minorHAnsi"/>
          <w:color w:val="000000"/>
        </w:rPr>
        <w:t xml:space="preserve"> </w:t>
      </w:r>
      <w:r>
        <w:rPr>
          <w:rFonts w:cstheme="minorHAnsi"/>
          <w:color w:val="000000"/>
        </w:rPr>
        <w:t xml:space="preserve">(toliau – Departamentas) </w:t>
      </w:r>
      <w:r w:rsidRPr="009F16B0">
        <w:rPr>
          <w:rFonts w:cstheme="minorHAnsi"/>
          <w:color w:val="000000"/>
        </w:rPr>
        <w:t>tinklalapyje ir informuos projektų vykdytojus el. paštu.</w:t>
      </w:r>
    </w:p>
    <w:p w14:paraId="1BC527D0" w14:textId="59A11BF9" w:rsidR="00CD4DEC" w:rsidRPr="009F16B0" w:rsidRDefault="00CD4DEC" w:rsidP="00CD4DEC">
      <w:pPr>
        <w:numPr>
          <w:ilvl w:val="1"/>
          <w:numId w:val="8"/>
        </w:numPr>
        <w:pBdr>
          <w:top w:val="nil"/>
          <w:left w:val="nil"/>
          <w:bottom w:val="nil"/>
          <w:right w:val="nil"/>
          <w:between w:val="nil"/>
        </w:pBdr>
        <w:spacing w:beforeLines="60" w:before="144" w:afterLines="60" w:after="144" w:line="240" w:lineRule="auto"/>
        <w:jc w:val="both"/>
        <w:rPr>
          <w:rFonts w:cstheme="minorHAnsi"/>
          <w:color w:val="000000"/>
        </w:rPr>
      </w:pPr>
      <w:r w:rsidRPr="009F16B0">
        <w:rPr>
          <w:rFonts w:cstheme="minorHAnsi"/>
          <w:color w:val="000000"/>
        </w:rPr>
        <w:t xml:space="preserve">Tvarka taikoma „Erasmus+“ jaunimo srities </w:t>
      </w:r>
      <w:r w:rsidR="00906377">
        <w:rPr>
          <w:rFonts w:cstheme="minorHAnsi"/>
          <w:color w:val="000000"/>
        </w:rPr>
        <w:t>jaunimo dialogo projektų, finansuotų 2018-2020 metais,</w:t>
      </w:r>
      <w:r>
        <w:rPr>
          <w:rFonts w:cstheme="minorHAnsi"/>
          <w:color w:val="000000"/>
        </w:rPr>
        <w:t xml:space="preserve"> veikloms, kurios vykdomos ne anksčiau nei 2020 m. sausio 30 d.</w:t>
      </w:r>
      <w:r w:rsidRPr="009F16B0">
        <w:rPr>
          <w:rFonts w:cstheme="minorHAnsi"/>
          <w:color w:val="000000"/>
        </w:rPr>
        <w:t xml:space="preserve"> </w:t>
      </w:r>
    </w:p>
    <w:p w14:paraId="27992325" w14:textId="5454413C" w:rsidR="00DE62F7" w:rsidRPr="00903BA0" w:rsidRDefault="00DE62F7" w:rsidP="00CD4DEC">
      <w:pPr>
        <w:pStyle w:val="Default"/>
        <w:numPr>
          <w:ilvl w:val="0"/>
          <w:numId w:val="5"/>
        </w:numPr>
        <w:spacing w:before="60" w:after="60"/>
        <w:jc w:val="both"/>
        <w:rPr>
          <w:rFonts w:asciiTheme="minorHAnsi" w:hAnsiTheme="minorHAnsi" w:cstheme="minorHAnsi"/>
          <w:sz w:val="22"/>
          <w:szCs w:val="22"/>
        </w:rPr>
      </w:pPr>
      <w:r w:rsidRPr="00903BA0">
        <w:rPr>
          <w:rFonts w:asciiTheme="minorHAnsi" w:hAnsiTheme="minorHAnsi" w:cstheme="minorHAnsi"/>
          <w:sz w:val="22"/>
          <w:szCs w:val="22"/>
        </w:rPr>
        <w:t xml:space="preserve">Oficialiais apribojimais laikomi </w:t>
      </w:r>
      <w:r w:rsidR="00856FA8" w:rsidRPr="00903BA0">
        <w:rPr>
          <w:rFonts w:asciiTheme="minorHAnsi" w:hAnsiTheme="minorHAnsi" w:cstheme="minorHAnsi"/>
          <w:sz w:val="22"/>
          <w:szCs w:val="22"/>
        </w:rPr>
        <w:t>L</w:t>
      </w:r>
      <w:r w:rsidRPr="00903BA0">
        <w:rPr>
          <w:rFonts w:asciiTheme="minorHAnsi" w:hAnsiTheme="minorHAnsi" w:cstheme="minorHAnsi"/>
          <w:sz w:val="22"/>
          <w:szCs w:val="22"/>
        </w:rPr>
        <w:t xml:space="preserve">ietuvos Respublikos </w:t>
      </w:r>
      <w:r w:rsidR="00856FA8" w:rsidRPr="00903BA0">
        <w:rPr>
          <w:rFonts w:asciiTheme="minorHAnsi" w:hAnsiTheme="minorHAnsi" w:cstheme="minorHAnsi"/>
          <w:sz w:val="22"/>
          <w:szCs w:val="22"/>
        </w:rPr>
        <w:t>Vyriausybės</w:t>
      </w:r>
      <w:r w:rsidRPr="00903BA0">
        <w:rPr>
          <w:rFonts w:asciiTheme="minorHAnsi" w:hAnsiTheme="minorHAnsi" w:cstheme="minorHAnsi"/>
          <w:sz w:val="22"/>
          <w:szCs w:val="22"/>
        </w:rPr>
        <w:t xml:space="preserve"> paskelbti nutarimai ir rekomendacijos dėl veiklų organizavimo Lietuvoje, kelionių iš ir į Lietuvą. Oficialiais taip pat laikomi projekto partnerio šalies, atvykstančio dalyvio šalies </w:t>
      </w:r>
      <w:r w:rsidR="005C7003">
        <w:rPr>
          <w:rFonts w:asciiTheme="minorHAnsi" w:hAnsiTheme="minorHAnsi" w:cstheme="minorHAnsi"/>
          <w:sz w:val="22"/>
          <w:szCs w:val="22"/>
        </w:rPr>
        <w:t>kompetentingų institucijų</w:t>
      </w:r>
      <w:r w:rsidRPr="00903BA0">
        <w:rPr>
          <w:rFonts w:asciiTheme="minorHAnsi" w:hAnsiTheme="minorHAnsi" w:cstheme="minorHAnsi"/>
          <w:sz w:val="22"/>
          <w:szCs w:val="22"/>
        </w:rPr>
        <w:t xml:space="preserve"> </w:t>
      </w:r>
      <w:r w:rsidR="005C7003">
        <w:rPr>
          <w:rFonts w:asciiTheme="minorHAnsi" w:hAnsiTheme="minorHAnsi" w:cstheme="minorHAnsi"/>
          <w:sz w:val="22"/>
          <w:szCs w:val="22"/>
        </w:rPr>
        <w:t xml:space="preserve">sprendimai </w:t>
      </w:r>
      <w:r w:rsidRPr="00903BA0">
        <w:rPr>
          <w:rFonts w:asciiTheme="minorHAnsi" w:hAnsiTheme="minorHAnsi" w:cstheme="minorHAnsi"/>
          <w:sz w:val="22"/>
          <w:szCs w:val="22"/>
        </w:rPr>
        <w:t xml:space="preserve">ir rekomendacijos dėl veiklų neorganizavimo toje šalyje ar nekeliavimo iš ir į jų šalį.  </w:t>
      </w:r>
    </w:p>
    <w:p w14:paraId="3196FAEF" w14:textId="77777777" w:rsidR="00DE62F7" w:rsidRDefault="00DE62F7" w:rsidP="00D97462">
      <w:pPr>
        <w:pStyle w:val="Default"/>
        <w:spacing w:before="60" w:after="60"/>
        <w:jc w:val="both"/>
        <w:rPr>
          <w:rFonts w:asciiTheme="minorHAnsi" w:hAnsiTheme="minorHAnsi" w:cstheme="minorHAnsi"/>
          <w:sz w:val="22"/>
          <w:szCs w:val="22"/>
        </w:rPr>
      </w:pPr>
    </w:p>
    <w:p w14:paraId="1E271A38" w14:textId="7C579F63" w:rsidR="00DE62F7" w:rsidRPr="00903BA0" w:rsidRDefault="0002024A" w:rsidP="00D97462">
      <w:pPr>
        <w:pStyle w:val="Default"/>
        <w:numPr>
          <w:ilvl w:val="0"/>
          <w:numId w:val="4"/>
        </w:numPr>
        <w:spacing w:before="60" w:after="60"/>
        <w:jc w:val="both"/>
        <w:rPr>
          <w:rFonts w:asciiTheme="minorHAnsi" w:hAnsiTheme="minorHAnsi" w:cstheme="minorHAnsi"/>
          <w:b/>
          <w:sz w:val="22"/>
          <w:szCs w:val="22"/>
        </w:rPr>
      </w:pPr>
      <w:r w:rsidRPr="00903BA0">
        <w:rPr>
          <w:rFonts w:asciiTheme="minorHAnsi" w:hAnsiTheme="minorHAnsi" w:cstheme="minorHAnsi"/>
          <w:b/>
          <w:sz w:val="22"/>
          <w:szCs w:val="22"/>
        </w:rPr>
        <w:t>Veiklų organizavim</w:t>
      </w:r>
      <w:r w:rsidR="002A59A3" w:rsidRPr="00903BA0">
        <w:rPr>
          <w:rFonts w:asciiTheme="minorHAnsi" w:hAnsiTheme="minorHAnsi" w:cstheme="minorHAnsi"/>
          <w:b/>
          <w:sz w:val="22"/>
          <w:szCs w:val="22"/>
        </w:rPr>
        <w:t>as</w:t>
      </w:r>
    </w:p>
    <w:p w14:paraId="5D25ABC3" w14:textId="3FFAA2B3" w:rsidR="00DE62F7" w:rsidRPr="00903BA0" w:rsidRDefault="00DE62F7" w:rsidP="00D97462">
      <w:pPr>
        <w:pStyle w:val="Default"/>
        <w:spacing w:before="60" w:after="60"/>
        <w:jc w:val="both"/>
        <w:rPr>
          <w:rFonts w:asciiTheme="minorHAnsi" w:hAnsiTheme="minorHAnsi" w:cstheme="minorHAnsi"/>
          <w:sz w:val="22"/>
          <w:szCs w:val="22"/>
        </w:rPr>
      </w:pPr>
    </w:p>
    <w:p w14:paraId="650D9B8D" w14:textId="18FE397D" w:rsidR="008D7CA4" w:rsidRPr="00903BA0" w:rsidRDefault="002A59A3" w:rsidP="00CD4DEC">
      <w:pPr>
        <w:pStyle w:val="Default"/>
        <w:numPr>
          <w:ilvl w:val="0"/>
          <w:numId w:val="5"/>
        </w:numPr>
        <w:spacing w:before="60" w:after="60"/>
        <w:jc w:val="both"/>
        <w:rPr>
          <w:rFonts w:asciiTheme="minorHAnsi" w:hAnsiTheme="minorHAnsi" w:cstheme="minorHAnsi"/>
          <w:sz w:val="22"/>
          <w:szCs w:val="22"/>
        </w:rPr>
      </w:pPr>
      <w:r w:rsidRPr="00903BA0">
        <w:rPr>
          <w:rFonts w:asciiTheme="minorHAnsi" w:hAnsiTheme="minorHAnsi" w:cstheme="minorHAnsi"/>
          <w:sz w:val="22"/>
          <w:szCs w:val="22"/>
        </w:rPr>
        <w:t xml:space="preserve">Kai yra taikomi oficialūs apribojimai veiklų organizavimui ir kelionėms dėl </w:t>
      </w:r>
      <w:proofErr w:type="spellStart"/>
      <w:r w:rsidRPr="00903BA0">
        <w:rPr>
          <w:rFonts w:asciiTheme="minorHAnsi" w:hAnsiTheme="minorHAnsi" w:cstheme="minorHAnsi"/>
          <w:sz w:val="22"/>
          <w:szCs w:val="22"/>
        </w:rPr>
        <w:t>koronaviruso</w:t>
      </w:r>
      <w:proofErr w:type="spellEnd"/>
      <w:r w:rsidRPr="00903BA0">
        <w:rPr>
          <w:rFonts w:asciiTheme="minorHAnsi" w:hAnsiTheme="minorHAnsi" w:cstheme="minorHAnsi"/>
          <w:sz w:val="22"/>
          <w:szCs w:val="22"/>
        </w:rPr>
        <w:t xml:space="preserve"> </w:t>
      </w:r>
      <w:r w:rsidR="00872E41" w:rsidRPr="009F16B0">
        <w:rPr>
          <w:rFonts w:asciiTheme="minorHAnsi" w:hAnsiTheme="minorHAnsi" w:cstheme="minorHAnsi"/>
        </w:rPr>
        <w:t xml:space="preserve">(COVID-19) </w:t>
      </w:r>
      <w:r w:rsidRPr="00903BA0">
        <w:rPr>
          <w:rFonts w:asciiTheme="minorHAnsi" w:hAnsiTheme="minorHAnsi" w:cstheme="minorHAnsi"/>
          <w:sz w:val="22"/>
          <w:szCs w:val="22"/>
        </w:rPr>
        <w:t>paplitimo,</w:t>
      </w:r>
      <w:r w:rsidR="00BD61A4" w:rsidRPr="00903BA0">
        <w:rPr>
          <w:rFonts w:asciiTheme="minorHAnsi" w:hAnsiTheme="minorHAnsi" w:cstheme="minorHAnsi"/>
          <w:sz w:val="22"/>
          <w:szCs w:val="22"/>
        </w:rPr>
        <w:t xml:space="preserve"> įsivertinus situaciją, oficialias rekomendacijas ir dalyvių saugumo užtikrinimo galimybes, </w:t>
      </w:r>
      <w:r w:rsidRPr="00903BA0">
        <w:rPr>
          <w:rFonts w:asciiTheme="minorHAnsi" w:hAnsiTheme="minorHAnsi" w:cstheme="minorHAnsi"/>
          <w:sz w:val="22"/>
          <w:szCs w:val="22"/>
        </w:rPr>
        <w:t xml:space="preserve"> </w:t>
      </w:r>
      <w:r w:rsidR="0083293C">
        <w:rPr>
          <w:rFonts w:asciiTheme="minorHAnsi" w:hAnsiTheme="minorHAnsi" w:cstheme="minorHAnsi"/>
          <w:sz w:val="22"/>
          <w:szCs w:val="22"/>
        </w:rPr>
        <w:t>jaunimo dialogo</w:t>
      </w:r>
      <w:r w:rsidR="00FE3334" w:rsidRPr="00903BA0">
        <w:rPr>
          <w:rFonts w:asciiTheme="minorHAnsi" w:hAnsiTheme="minorHAnsi" w:cstheme="minorHAnsi"/>
          <w:sz w:val="22"/>
          <w:szCs w:val="22"/>
        </w:rPr>
        <w:t xml:space="preserve"> </w:t>
      </w:r>
      <w:r w:rsidRPr="00903BA0">
        <w:rPr>
          <w:rFonts w:asciiTheme="minorHAnsi" w:hAnsiTheme="minorHAnsi" w:cstheme="minorHAnsi"/>
          <w:sz w:val="22"/>
          <w:szCs w:val="22"/>
        </w:rPr>
        <w:t>veiklas įgyvendinančios organizacijos</w:t>
      </w:r>
      <w:r w:rsidR="00BD61A4" w:rsidRPr="00903BA0">
        <w:rPr>
          <w:rFonts w:asciiTheme="minorHAnsi" w:hAnsiTheme="minorHAnsi" w:cstheme="minorHAnsi"/>
          <w:sz w:val="22"/>
          <w:szCs w:val="22"/>
        </w:rPr>
        <w:t xml:space="preserve"> ir dalyviai</w:t>
      </w:r>
      <w:r w:rsidR="008D7CA4" w:rsidRPr="00903BA0">
        <w:rPr>
          <w:rFonts w:asciiTheme="minorHAnsi" w:hAnsiTheme="minorHAnsi" w:cstheme="minorHAnsi"/>
          <w:sz w:val="22"/>
          <w:szCs w:val="22"/>
        </w:rPr>
        <w:t>:</w:t>
      </w:r>
    </w:p>
    <w:p w14:paraId="51E82216" w14:textId="66FF9C02" w:rsidR="009F6921" w:rsidRPr="009F6921" w:rsidRDefault="009F6921" w:rsidP="00CD4DEC">
      <w:pPr>
        <w:pStyle w:val="ListParagraph"/>
        <w:numPr>
          <w:ilvl w:val="0"/>
          <w:numId w:val="10"/>
        </w:numPr>
        <w:jc w:val="both"/>
        <w:rPr>
          <w:rFonts w:cstheme="minorHAnsi"/>
          <w:color w:val="000000"/>
        </w:rPr>
      </w:pPr>
      <w:r w:rsidRPr="009F6921">
        <w:rPr>
          <w:rFonts w:cstheme="minorHAnsi"/>
          <w:color w:val="000000"/>
        </w:rPr>
        <w:t xml:space="preserve">jei įmanoma, </w:t>
      </w:r>
      <w:r>
        <w:rPr>
          <w:rFonts w:cstheme="minorHAnsi"/>
        </w:rPr>
        <w:t xml:space="preserve">Jaunimo </w:t>
      </w:r>
      <w:r w:rsidRPr="003415C2">
        <w:rPr>
          <w:rFonts w:cstheme="minorHAnsi"/>
        </w:rPr>
        <w:t>dialogo veikl</w:t>
      </w:r>
      <w:r>
        <w:rPr>
          <w:rFonts w:cstheme="minorHAnsi"/>
        </w:rPr>
        <w:t>as (nacionalinius</w:t>
      </w:r>
      <w:r w:rsidRPr="003415C2">
        <w:rPr>
          <w:rFonts w:cstheme="minorHAnsi"/>
        </w:rPr>
        <w:t xml:space="preserve"> susitikim</w:t>
      </w:r>
      <w:r>
        <w:rPr>
          <w:rFonts w:cstheme="minorHAnsi"/>
        </w:rPr>
        <w:t>us</w:t>
      </w:r>
      <w:r w:rsidRPr="003415C2">
        <w:rPr>
          <w:rFonts w:cstheme="minorHAnsi"/>
        </w:rPr>
        <w:t xml:space="preserve"> ir tarptautini</w:t>
      </w:r>
      <w:r>
        <w:rPr>
          <w:rFonts w:cstheme="minorHAnsi"/>
        </w:rPr>
        <w:t>us</w:t>
      </w:r>
      <w:r w:rsidRPr="003415C2">
        <w:rPr>
          <w:rFonts w:cstheme="minorHAnsi"/>
        </w:rPr>
        <w:t xml:space="preserve"> susitikim</w:t>
      </w:r>
      <w:r>
        <w:rPr>
          <w:rFonts w:cstheme="minorHAnsi"/>
        </w:rPr>
        <w:t xml:space="preserve">us) </w:t>
      </w:r>
      <w:r w:rsidRPr="009F6921">
        <w:rPr>
          <w:rFonts w:cstheme="minorHAnsi"/>
          <w:color w:val="000000"/>
        </w:rPr>
        <w:t xml:space="preserve"> </w:t>
      </w:r>
      <w:r w:rsidR="00B115B6">
        <w:rPr>
          <w:rFonts w:cstheme="minorHAnsi"/>
          <w:color w:val="000000"/>
        </w:rPr>
        <w:t xml:space="preserve">gali </w:t>
      </w:r>
      <w:r w:rsidRPr="009F6921">
        <w:rPr>
          <w:rFonts w:cstheme="minorHAnsi"/>
          <w:color w:val="000000"/>
        </w:rPr>
        <w:t xml:space="preserve">organizuoti mišriu būdu (mišrus mobilumas) - fizinį mobilumą derinant su virtualiu mobilumu; virtualus mobilumas gali būti organizuojamas tik tuo metu, kai taikomi oficialūs apribojimai dėl </w:t>
      </w:r>
      <w:proofErr w:type="spellStart"/>
      <w:r w:rsidRPr="009F6921">
        <w:rPr>
          <w:rFonts w:cstheme="minorHAnsi"/>
          <w:color w:val="000000"/>
        </w:rPr>
        <w:t>koronaviruso</w:t>
      </w:r>
      <w:proofErr w:type="spellEnd"/>
      <w:r w:rsidRPr="009F6921">
        <w:rPr>
          <w:rFonts w:cstheme="minorHAnsi"/>
          <w:color w:val="000000"/>
        </w:rPr>
        <w:t>; tarp virtualaus ir fizinio mobilumo gali būti laikotarpis, kuomet nevykdoma veikla, tačiau virtualus ir fizinis mobilumas turi būti įgyvendinti projekto laikotarpiu;</w:t>
      </w:r>
    </w:p>
    <w:p w14:paraId="43775325" w14:textId="77777777" w:rsidR="00B115B6" w:rsidRPr="00B115B6" w:rsidRDefault="009F6921" w:rsidP="00CD4DEC">
      <w:pPr>
        <w:pStyle w:val="ListParagraph"/>
        <w:numPr>
          <w:ilvl w:val="0"/>
          <w:numId w:val="10"/>
        </w:numPr>
        <w:spacing w:before="60" w:after="60"/>
        <w:jc w:val="both"/>
        <w:rPr>
          <w:rFonts w:cstheme="minorHAnsi"/>
        </w:rPr>
      </w:pPr>
      <w:r w:rsidRPr="00B115B6">
        <w:rPr>
          <w:rFonts w:cstheme="minorHAnsi"/>
          <w:color w:val="000000"/>
        </w:rPr>
        <w:lastRenderedPageBreak/>
        <w:t xml:space="preserve">jei taikomi oficialūs apribojimai dėl </w:t>
      </w:r>
      <w:proofErr w:type="spellStart"/>
      <w:r w:rsidRPr="00B115B6">
        <w:rPr>
          <w:rFonts w:cstheme="minorHAnsi"/>
          <w:color w:val="000000"/>
        </w:rPr>
        <w:t>koronaviruso</w:t>
      </w:r>
      <w:proofErr w:type="spellEnd"/>
      <w:r w:rsidRPr="00B115B6">
        <w:rPr>
          <w:rFonts w:cstheme="minorHAnsi"/>
          <w:color w:val="000000"/>
        </w:rPr>
        <w:t>,</w:t>
      </w:r>
      <w:r w:rsidR="00B115B6" w:rsidRPr="00B115B6">
        <w:rPr>
          <w:rFonts w:cstheme="minorHAnsi"/>
          <w:color w:val="000000"/>
        </w:rPr>
        <w:t xml:space="preserve"> </w:t>
      </w:r>
      <w:r w:rsidR="00B115B6" w:rsidRPr="00B115B6">
        <w:rPr>
          <w:rFonts w:cstheme="minorHAnsi"/>
        </w:rPr>
        <w:t>Jaunimo dialogo veiklas (nacionalinius susitikimus ir tarptautinius susitikimus) gali</w:t>
      </w:r>
      <w:r w:rsidRPr="00B115B6">
        <w:rPr>
          <w:rFonts w:cstheme="minorHAnsi"/>
          <w:color w:val="000000"/>
        </w:rPr>
        <w:t xml:space="preserve"> organizuoti nuotoliniu būdu (virtualus mobilumas); </w:t>
      </w:r>
    </w:p>
    <w:p w14:paraId="462325F3" w14:textId="3F5786EB" w:rsidR="003415C2" w:rsidRPr="00B115B6" w:rsidRDefault="003415C2" w:rsidP="00CD4DEC">
      <w:pPr>
        <w:pStyle w:val="ListParagraph"/>
        <w:numPr>
          <w:ilvl w:val="0"/>
          <w:numId w:val="10"/>
        </w:numPr>
        <w:spacing w:before="60" w:after="60"/>
        <w:jc w:val="both"/>
        <w:rPr>
          <w:rFonts w:cstheme="minorHAnsi"/>
        </w:rPr>
      </w:pPr>
      <w:r w:rsidRPr="00B115B6">
        <w:rPr>
          <w:rFonts w:cstheme="minorHAnsi"/>
        </w:rPr>
        <w:t xml:space="preserve">Jaunimo dialogo veiklas - nacionalinius susitikimus gali organizuoti įprastiniu būdu </w:t>
      </w:r>
      <w:r w:rsidR="009F6921" w:rsidRPr="00B115B6">
        <w:rPr>
          <w:rFonts w:cstheme="minorHAnsi"/>
        </w:rPr>
        <w:t xml:space="preserve">(fizinis mobilumas) </w:t>
      </w:r>
      <w:r w:rsidRPr="00B115B6">
        <w:rPr>
          <w:rFonts w:cstheme="minorHAnsi"/>
        </w:rPr>
        <w:t xml:space="preserve">su sąlyga, kad bus laikomasi visų oficialių </w:t>
      </w:r>
      <w:r w:rsidR="005C7003">
        <w:rPr>
          <w:rFonts w:cstheme="minorHAnsi"/>
        </w:rPr>
        <w:t>kompetentingų institucijų</w:t>
      </w:r>
      <w:r w:rsidRPr="00B115B6">
        <w:rPr>
          <w:rFonts w:cstheme="minorHAnsi"/>
        </w:rPr>
        <w:t xml:space="preserve"> </w:t>
      </w:r>
      <w:r w:rsidR="00F53063">
        <w:rPr>
          <w:rFonts w:cstheme="minorHAnsi"/>
        </w:rPr>
        <w:t xml:space="preserve">sprendimų ir (ar) </w:t>
      </w:r>
      <w:r w:rsidRPr="00B115B6">
        <w:rPr>
          <w:rFonts w:cstheme="minorHAnsi"/>
        </w:rPr>
        <w:t>rekomendacijų taikomų veiklos organizavimui;</w:t>
      </w:r>
    </w:p>
    <w:p w14:paraId="5B9B3D6D" w14:textId="7808042C" w:rsidR="003415C2" w:rsidRPr="00DC318D" w:rsidRDefault="003415C2" w:rsidP="00CD4DEC">
      <w:pPr>
        <w:pStyle w:val="Default"/>
        <w:numPr>
          <w:ilvl w:val="0"/>
          <w:numId w:val="10"/>
        </w:num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Jaunimo </w:t>
      </w:r>
      <w:r w:rsidRPr="003415C2">
        <w:rPr>
          <w:rFonts w:asciiTheme="minorHAnsi" w:hAnsiTheme="minorHAnsi" w:cstheme="minorHAnsi"/>
          <w:sz w:val="22"/>
          <w:szCs w:val="22"/>
        </w:rPr>
        <w:t xml:space="preserve">dialogo veiklų </w:t>
      </w:r>
      <w:r w:rsidR="00B115B6">
        <w:rPr>
          <w:rFonts w:asciiTheme="minorHAnsi" w:hAnsiTheme="minorHAnsi" w:cstheme="minorHAnsi"/>
          <w:sz w:val="22"/>
          <w:szCs w:val="22"/>
        </w:rPr>
        <w:t>(</w:t>
      </w:r>
      <w:r w:rsidRPr="003415C2">
        <w:rPr>
          <w:rFonts w:asciiTheme="minorHAnsi" w:hAnsiTheme="minorHAnsi" w:cstheme="minorHAnsi"/>
          <w:sz w:val="22"/>
          <w:szCs w:val="22"/>
        </w:rPr>
        <w:t>nacionalinių susitikimų ir tarptautinių susitikimų</w:t>
      </w:r>
      <w:r w:rsidR="00B115B6">
        <w:rPr>
          <w:rFonts w:asciiTheme="minorHAnsi" w:hAnsiTheme="minorHAnsi" w:cstheme="minorHAnsi"/>
          <w:sz w:val="22"/>
          <w:szCs w:val="22"/>
        </w:rPr>
        <w:t>)</w:t>
      </w:r>
      <w:r w:rsidRPr="003415C2">
        <w:rPr>
          <w:rFonts w:asciiTheme="minorHAnsi" w:hAnsiTheme="minorHAnsi" w:cstheme="minorHAnsi"/>
          <w:sz w:val="22"/>
          <w:szCs w:val="22"/>
        </w:rPr>
        <w:t xml:space="preserve"> organizavimą gali </w:t>
      </w:r>
      <w:r w:rsidRPr="00DC318D">
        <w:rPr>
          <w:rFonts w:asciiTheme="minorHAnsi" w:hAnsiTheme="minorHAnsi" w:cstheme="minorHAnsi"/>
          <w:sz w:val="22"/>
          <w:szCs w:val="22"/>
        </w:rPr>
        <w:t>atšaukti ar nukelti jų įgyvendinimą laikotarpiui, kai nebus</w:t>
      </w:r>
      <w:r w:rsidR="00B115B6">
        <w:rPr>
          <w:rFonts w:asciiTheme="minorHAnsi" w:hAnsiTheme="minorHAnsi" w:cstheme="minorHAnsi"/>
          <w:sz w:val="22"/>
          <w:szCs w:val="22"/>
        </w:rPr>
        <w:t xml:space="preserve"> taikomi oficialūs apribojimai;</w:t>
      </w:r>
    </w:p>
    <w:p w14:paraId="3E5D1F90" w14:textId="6412A70C" w:rsidR="003415C2" w:rsidRPr="00DC318D" w:rsidRDefault="00CD4DEC" w:rsidP="00CD4DEC">
      <w:pPr>
        <w:numPr>
          <w:ilvl w:val="0"/>
          <w:numId w:val="10"/>
        </w:numPr>
        <w:pBdr>
          <w:top w:val="nil"/>
          <w:left w:val="nil"/>
          <w:bottom w:val="nil"/>
          <w:right w:val="nil"/>
          <w:between w:val="nil"/>
        </w:pBdr>
        <w:spacing w:beforeLines="60" w:before="144" w:afterLines="60" w:after="144" w:line="240" w:lineRule="auto"/>
        <w:jc w:val="both"/>
        <w:rPr>
          <w:rFonts w:cstheme="minorHAnsi"/>
          <w:color w:val="000000"/>
        </w:rPr>
      </w:pPr>
      <w:r>
        <w:rPr>
          <w:rFonts w:cstheme="minorHAnsi"/>
          <w:color w:val="000000"/>
        </w:rPr>
        <w:t>Departamentas</w:t>
      </w:r>
      <w:r w:rsidR="003415C2" w:rsidRPr="00DC318D">
        <w:rPr>
          <w:rFonts w:cstheme="minorHAnsi"/>
          <w:color w:val="000000"/>
        </w:rPr>
        <w:t xml:space="preserve"> nerekomenduoja </w:t>
      </w:r>
      <w:r w:rsidR="003415C2" w:rsidRPr="00DC318D">
        <w:rPr>
          <w:rFonts w:cstheme="minorHAnsi"/>
        </w:rPr>
        <w:t xml:space="preserve">jaunimo dialogo veiklų - tarptautinių susitikimų </w:t>
      </w:r>
      <w:r w:rsidR="003415C2" w:rsidRPr="00DC318D">
        <w:rPr>
          <w:rFonts w:cstheme="minorHAnsi"/>
          <w:color w:val="000000"/>
        </w:rPr>
        <w:t>organizuoti įprastu būdu</w:t>
      </w:r>
      <w:r w:rsidR="00B115B6">
        <w:rPr>
          <w:rFonts w:cstheme="minorHAnsi"/>
          <w:color w:val="000000"/>
        </w:rPr>
        <w:t xml:space="preserve"> </w:t>
      </w:r>
      <w:r w:rsidR="00B115B6" w:rsidRPr="009F16B0">
        <w:rPr>
          <w:rFonts w:cstheme="minorHAnsi"/>
          <w:color w:val="000000"/>
        </w:rPr>
        <w:t>(fizinis mobilumas).</w:t>
      </w:r>
      <w:r w:rsidR="003415C2" w:rsidRPr="00DC318D">
        <w:rPr>
          <w:rFonts w:cstheme="minorHAnsi"/>
          <w:color w:val="000000"/>
        </w:rPr>
        <w:t xml:space="preserve"> Tačiau jei organizacijos ir dalyviai, įsivertinę situaciją ir objektyvias sąlygas priima sprendimą tarptautinius susitikimus organizuoti įprastu būdu, tai nėra draudžiama ir išlaidos gali būti dengiamos  „Erasmus</w:t>
      </w:r>
      <w:r w:rsidR="003415C2" w:rsidRPr="00DC318D">
        <w:rPr>
          <w:rFonts w:cstheme="minorHAnsi"/>
          <w:color w:val="000000"/>
          <w:lang w:val="en-US"/>
        </w:rPr>
        <w:t>+</w:t>
      </w:r>
      <w:r w:rsidR="003415C2" w:rsidRPr="00DC318D">
        <w:rPr>
          <w:rFonts w:cstheme="minorHAnsi"/>
          <w:color w:val="000000"/>
        </w:rPr>
        <w:t>“ finansuoto projekto lėšomis, jei laikomasi visų šių sąlygų:</w:t>
      </w:r>
    </w:p>
    <w:p w14:paraId="1590B7AC" w14:textId="77777777" w:rsidR="003415C2" w:rsidRPr="00DC318D" w:rsidRDefault="003415C2" w:rsidP="009F6921">
      <w:pPr>
        <w:numPr>
          <w:ilvl w:val="2"/>
          <w:numId w:val="8"/>
        </w:numPr>
        <w:pBdr>
          <w:top w:val="nil"/>
          <w:left w:val="nil"/>
          <w:bottom w:val="nil"/>
          <w:right w:val="nil"/>
          <w:between w:val="nil"/>
        </w:pBdr>
        <w:spacing w:beforeLines="60" w:before="144" w:afterLines="60" w:after="144" w:line="240" w:lineRule="auto"/>
        <w:jc w:val="both"/>
        <w:rPr>
          <w:rFonts w:cstheme="minorHAnsi"/>
          <w:color w:val="000000"/>
        </w:rPr>
      </w:pPr>
      <w:r w:rsidRPr="00DC318D">
        <w:rPr>
          <w:rFonts w:cstheme="minorHAnsi"/>
          <w:color w:val="000000"/>
        </w:rPr>
        <w:t xml:space="preserve">nėra oficialių apribojimų dėl </w:t>
      </w:r>
      <w:proofErr w:type="spellStart"/>
      <w:r w:rsidRPr="00DC318D">
        <w:rPr>
          <w:rFonts w:cstheme="minorHAnsi"/>
          <w:color w:val="000000"/>
        </w:rPr>
        <w:t>koronaviruso</w:t>
      </w:r>
      <w:proofErr w:type="spellEnd"/>
      <w:r w:rsidRPr="00DC318D">
        <w:rPr>
          <w:rFonts w:cstheme="minorHAnsi"/>
          <w:color w:val="000000"/>
        </w:rPr>
        <w:t xml:space="preserve"> paplitimo dalyviams neišvykti iš jų šalies, nevykti į veiklos šalį;</w:t>
      </w:r>
    </w:p>
    <w:p w14:paraId="6BE30B96" w14:textId="77777777" w:rsidR="003415C2" w:rsidRPr="00DC318D" w:rsidRDefault="003415C2" w:rsidP="009F6921">
      <w:pPr>
        <w:numPr>
          <w:ilvl w:val="2"/>
          <w:numId w:val="8"/>
        </w:numPr>
        <w:pBdr>
          <w:top w:val="nil"/>
          <w:left w:val="nil"/>
          <w:bottom w:val="nil"/>
          <w:right w:val="nil"/>
          <w:between w:val="nil"/>
        </w:pBdr>
        <w:spacing w:beforeLines="60" w:before="144" w:afterLines="60" w:after="144" w:line="240" w:lineRule="auto"/>
        <w:jc w:val="both"/>
        <w:rPr>
          <w:rFonts w:cstheme="minorHAnsi"/>
          <w:color w:val="000000"/>
        </w:rPr>
      </w:pPr>
      <w:r w:rsidRPr="00DC318D">
        <w:rPr>
          <w:rFonts w:cstheme="minorHAnsi"/>
          <w:color w:val="000000"/>
        </w:rPr>
        <w:t xml:space="preserve">į veiklą atvykusiems dalyviams nėra privaloma </w:t>
      </w:r>
      <w:proofErr w:type="spellStart"/>
      <w:r w:rsidRPr="00DC318D">
        <w:rPr>
          <w:rFonts w:cstheme="minorHAnsi"/>
          <w:color w:val="000000"/>
        </w:rPr>
        <w:t>saviizoliacija</w:t>
      </w:r>
      <w:proofErr w:type="spellEnd"/>
      <w:r w:rsidRPr="00DC318D">
        <w:rPr>
          <w:rFonts w:cstheme="minorHAnsi"/>
          <w:color w:val="000000"/>
        </w:rPr>
        <w:t>;</w:t>
      </w:r>
    </w:p>
    <w:p w14:paraId="00406BFD" w14:textId="1BDFC355" w:rsidR="003415C2" w:rsidRPr="00DC318D" w:rsidRDefault="003415C2" w:rsidP="009F6921">
      <w:pPr>
        <w:numPr>
          <w:ilvl w:val="2"/>
          <w:numId w:val="8"/>
        </w:numPr>
        <w:pBdr>
          <w:top w:val="nil"/>
          <w:left w:val="nil"/>
          <w:bottom w:val="nil"/>
          <w:right w:val="nil"/>
          <w:between w:val="nil"/>
        </w:pBdr>
        <w:spacing w:beforeLines="60" w:before="144" w:afterLines="60" w:after="144" w:line="240" w:lineRule="auto"/>
        <w:jc w:val="both"/>
        <w:rPr>
          <w:rFonts w:cstheme="minorHAnsi"/>
          <w:color w:val="000000"/>
        </w:rPr>
      </w:pPr>
      <w:r w:rsidRPr="00DC318D">
        <w:rPr>
          <w:rFonts w:cstheme="minorHAnsi"/>
          <w:color w:val="000000"/>
        </w:rPr>
        <w:t xml:space="preserve">įgyvendinant veiklą, bus laikomasi visų oficialių </w:t>
      </w:r>
      <w:r w:rsidR="005C7003">
        <w:rPr>
          <w:rFonts w:cstheme="minorHAnsi"/>
          <w:color w:val="000000"/>
        </w:rPr>
        <w:t xml:space="preserve">kompetentingų institucijų </w:t>
      </w:r>
      <w:r w:rsidR="00410BDF">
        <w:rPr>
          <w:rFonts w:cstheme="minorHAnsi"/>
          <w:color w:val="000000"/>
        </w:rPr>
        <w:t xml:space="preserve">sprendimų ir (ar) </w:t>
      </w:r>
      <w:r w:rsidRPr="00DC318D">
        <w:rPr>
          <w:rFonts w:cstheme="minorHAnsi"/>
          <w:color w:val="000000"/>
        </w:rPr>
        <w:t>rekomendacijų taikomų veiklos organizavimui;</w:t>
      </w:r>
    </w:p>
    <w:p w14:paraId="58797F78" w14:textId="51174C42" w:rsidR="003415C2" w:rsidRPr="00DC318D" w:rsidRDefault="003415C2" w:rsidP="009F6921">
      <w:pPr>
        <w:pStyle w:val="Default"/>
        <w:numPr>
          <w:ilvl w:val="2"/>
          <w:numId w:val="8"/>
        </w:numPr>
        <w:spacing w:before="60" w:after="60"/>
        <w:jc w:val="both"/>
        <w:rPr>
          <w:rFonts w:asciiTheme="minorHAnsi" w:hAnsiTheme="minorHAnsi" w:cstheme="minorHAnsi"/>
          <w:sz w:val="22"/>
          <w:szCs w:val="22"/>
        </w:rPr>
      </w:pPr>
      <w:r w:rsidRPr="00DC318D">
        <w:rPr>
          <w:rFonts w:asciiTheme="minorHAnsi" w:hAnsiTheme="minorHAnsi" w:cstheme="minorHAnsi"/>
          <w:sz w:val="22"/>
          <w:szCs w:val="22"/>
        </w:rPr>
        <w:t xml:space="preserve">organizacijos ir dalyviai prisiima finansinę atsakomybę, kad padengs išlaidas savo lėšomis, jei veikla neįvyks ar dalyviai į ją neatvyks  dėl kitų aplinkybių, kurios nepriskiriamos prie </w:t>
      </w:r>
      <w:r w:rsidR="005C7003" w:rsidRPr="005C7003">
        <w:rPr>
          <w:rFonts w:asciiTheme="minorHAnsi" w:hAnsiTheme="minorHAnsi" w:cstheme="minorHAnsi"/>
          <w:i/>
          <w:iCs/>
          <w:sz w:val="22"/>
          <w:szCs w:val="22"/>
        </w:rPr>
        <w:t>f</w:t>
      </w:r>
      <w:r w:rsidRPr="005C7003">
        <w:rPr>
          <w:rFonts w:asciiTheme="minorHAnsi" w:hAnsiTheme="minorHAnsi" w:cstheme="minorHAnsi"/>
          <w:i/>
          <w:iCs/>
          <w:sz w:val="22"/>
          <w:szCs w:val="22"/>
        </w:rPr>
        <w:t xml:space="preserve">orce </w:t>
      </w:r>
      <w:r w:rsidR="005C7003">
        <w:rPr>
          <w:rFonts w:asciiTheme="minorHAnsi" w:hAnsiTheme="minorHAnsi" w:cstheme="minorHAnsi"/>
          <w:i/>
          <w:iCs/>
          <w:sz w:val="22"/>
          <w:szCs w:val="22"/>
        </w:rPr>
        <w:t>m</w:t>
      </w:r>
      <w:r w:rsidRPr="00515ED3">
        <w:rPr>
          <w:rFonts w:asciiTheme="minorHAnsi" w:hAnsiTheme="minorHAnsi" w:cstheme="minorHAnsi"/>
          <w:i/>
          <w:iCs/>
          <w:sz w:val="22"/>
          <w:szCs w:val="22"/>
        </w:rPr>
        <w:t>ajeure</w:t>
      </w:r>
      <w:r w:rsidRPr="00DC318D">
        <w:rPr>
          <w:rFonts w:asciiTheme="minorHAnsi" w:hAnsiTheme="minorHAnsi" w:cstheme="minorHAnsi"/>
          <w:sz w:val="22"/>
          <w:szCs w:val="22"/>
        </w:rPr>
        <w:t xml:space="preserve"> aplinkybių. </w:t>
      </w:r>
      <w:r w:rsidRPr="005C7003">
        <w:rPr>
          <w:rFonts w:asciiTheme="minorHAnsi" w:hAnsiTheme="minorHAnsi" w:cstheme="minorHAnsi"/>
          <w:i/>
          <w:iCs/>
          <w:sz w:val="22"/>
          <w:szCs w:val="22"/>
        </w:rPr>
        <w:t>Force Majeure</w:t>
      </w:r>
      <w:r w:rsidRPr="00DC318D">
        <w:rPr>
          <w:rFonts w:asciiTheme="minorHAnsi" w:hAnsiTheme="minorHAnsi" w:cstheme="minorHAnsi"/>
          <w:sz w:val="22"/>
          <w:szCs w:val="22"/>
        </w:rPr>
        <w:t xml:space="preserve"> aplinkybes atitiktų naujai paskelbti oficialūs apribojimai,  dalyvio liga ar kitos nuo dalyvių ir organizacijų veiksmų nepriklausančios aplinkybės, kurias galima pagrįsti oficialiais dokumentais.</w:t>
      </w:r>
    </w:p>
    <w:p w14:paraId="5DA6AFE7" w14:textId="4186FEF3" w:rsidR="003415C2" w:rsidRPr="003415C2" w:rsidRDefault="003415C2" w:rsidP="00CD4DEC">
      <w:pPr>
        <w:pStyle w:val="Default"/>
        <w:numPr>
          <w:ilvl w:val="0"/>
          <w:numId w:val="5"/>
        </w:numPr>
        <w:spacing w:before="60" w:after="60"/>
        <w:jc w:val="both"/>
        <w:rPr>
          <w:rFonts w:asciiTheme="minorHAnsi" w:hAnsiTheme="minorHAnsi" w:cstheme="minorHAnsi"/>
          <w:color w:val="000000" w:themeColor="text1"/>
          <w:sz w:val="22"/>
          <w:szCs w:val="22"/>
        </w:rPr>
      </w:pPr>
      <w:r w:rsidRPr="00DC318D">
        <w:rPr>
          <w:rFonts w:asciiTheme="minorHAnsi" w:eastAsia="Times New Roman" w:hAnsiTheme="minorHAnsi" w:cstheme="minorHAnsi"/>
          <w:color w:val="000000" w:themeColor="text1"/>
          <w:sz w:val="22"/>
          <w:szCs w:val="22"/>
          <w:lang w:eastAsia="lt-LT"/>
        </w:rPr>
        <w:t>Nusprendus nukelti projekto veiklas (bet įgyvendinti jas iki projekto pabaigos datos), turi informuoti</w:t>
      </w:r>
      <w:r w:rsidRPr="00903BA0">
        <w:rPr>
          <w:rFonts w:asciiTheme="minorHAnsi" w:eastAsia="Times New Roman" w:hAnsiTheme="minorHAnsi" w:cstheme="minorHAnsi"/>
          <w:color w:val="000000" w:themeColor="text1"/>
          <w:sz w:val="22"/>
          <w:szCs w:val="22"/>
          <w:lang w:eastAsia="lt-LT"/>
        </w:rPr>
        <w:t xml:space="preserve"> apie tai </w:t>
      </w:r>
      <w:r w:rsidR="00CD4DEC">
        <w:rPr>
          <w:rFonts w:asciiTheme="minorHAnsi" w:eastAsia="Times New Roman" w:hAnsiTheme="minorHAnsi" w:cstheme="minorHAnsi"/>
          <w:color w:val="000000" w:themeColor="text1"/>
          <w:sz w:val="22"/>
          <w:szCs w:val="22"/>
          <w:lang w:eastAsia="lt-LT"/>
        </w:rPr>
        <w:t>Departament</w:t>
      </w:r>
      <w:r w:rsidRPr="00903BA0">
        <w:rPr>
          <w:rFonts w:asciiTheme="minorHAnsi" w:eastAsia="Times New Roman" w:hAnsiTheme="minorHAnsi" w:cstheme="minorHAnsi"/>
          <w:color w:val="000000" w:themeColor="text1"/>
          <w:sz w:val="22"/>
          <w:szCs w:val="22"/>
          <w:lang w:eastAsia="lt-LT"/>
        </w:rPr>
        <w:t>ą. Nusprendus veiklas nukelti ilgesniam laikotarpiui, reikia pateikti oficialų prašymą pratęsti projektą ir pasirašyti sutarties pakeitimą.</w:t>
      </w:r>
    </w:p>
    <w:p w14:paraId="18C601C6" w14:textId="7BA2BDFE" w:rsidR="00B115B6" w:rsidRPr="00B115B6" w:rsidRDefault="003415C2" w:rsidP="00CD4DEC">
      <w:pPr>
        <w:numPr>
          <w:ilvl w:val="0"/>
          <w:numId w:val="5"/>
        </w:numPr>
        <w:pBdr>
          <w:top w:val="nil"/>
          <w:left w:val="nil"/>
          <w:bottom w:val="nil"/>
          <w:right w:val="nil"/>
          <w:between w:val="nil"/>
        </w:pBdr>
        <w:spacing w:beforeLines="60" w:before="144" w:afterLines="60" w:after="144" w:line="240" w:lineRule="auto"/>
        <w:jc w:val="both"/>
        <w:rPr>
          <w:rFonts w:cstheme="minorHAnsi"/>
          <w:color w:val="000000" w:themeColor="text1"/>
        </w:rPr>
      </w:pPr>
      <w:r w:rsidRPr="00B115B6">
        <w:rPr>
          <w:rFonts w:cstheme="minorHAnsi"/>
          <w:color w:val="000000"/>
        </w:rPr>
        <w:t xml:space="preserve">Nusprendus jaunimo dialogo veiklą organizuoti nuotoliniu būdu </w:t>
      </w:r>
      <w:r w:rsidR="00B115B6" w:rsidRPr="00B115B6">
        <w:rPr>
          <w:rFonts w:cstheme="minorHAnsi"/>
          <w:color w:val="000000"/>
        </w:rPr>
        <w:t xml:space="preserve">(virtualus mobilumas, mišrus mobilumas), </w:t>
      </w:r>
      <w:r w:rsidR="00CD4DEC" w:rsidRPr="00965B58">
        <w:rPr>
          <w:rFonts w:cstheme="minorHAnsi"/>
          <w:color w:val="000000"/>
          <w:u w:val="single"/>
        </w:rPr>
        <w:t xml:space="preserve">organizacija turi iš anksto informuoti apie tai Departamentą ir pasirašyti sutarties priedą dėl </w:t>
      </w:r>
      <w:r w:rsidR="00CD4DEC">
        <w:rPr>
          <w:rFonts w:cstheme="minorHAnsi"/>
          <w:color w:val="000000"/>
          <w:u w:val="single"/>
        </w:rPr>
        <w:t>taikomų papildomų finansinių ir sutarčių taisyklių, taikomų projektams, pagal kuriuos dėl COVID-19 organizuojama virtuali veikla</w:t>
      </w:r>
      <w:r w:rsidR="00B115B6" w:rsidRPr="00B115B6">
        <w:rPr>
          <w:rFonts w:cstheme="minorHAnsi"/>
          <w:color w:val="000000"/>
        </w:rPr>
        <w:t xml:space="preserve"> (jei dar nepasirašytas).</w:t>
      </w:r>
      <w:r w:rsidR="00B115B6">
        <w:rPr>
          <w:rFonts w:cstheme="minorHAnsi"/>
          <w:color w:val="000000"/>
        </w:rPr>
        <w:t xml:space="preserve"> </w:t>
      </w:r>
    </w:p>
    <w:p w14:paraId="3364B64B" w14:textId="28961619" w:rsidR="00D10DE3" w:rsidRPr="00B115B6" w:rsidRDefault="00D10DE3" w:rsidP="00CD4DEC">
      <w:pPr>
        <w:numPr>
          <w:ilvl w:val="0"/>
          <w:numId w:val="5"/>
        </w:numPr>
        <w:pBdr>
          <w:top w:val="nil"/>
          <w:left w:val="nil"/>
          <w:bottom w:val="nil"/>
          <w:right w:val="nil"/>
          <w:between w:val="nil"/>
        </w:pBdr>
        <w:spacing w:beforeLines="60" w:before="144" w:afterLines="60" w:after="144" w:line="240" w:lineRule="auto"/>
        <w:jc w:val="both"/>
        <w:rPr>
          <w:rFonts w:cstheme="minorHAnsi"/>
          <w:color w:val="000000" w:themeColor="text1"/>
        </w:rPr>
      </w:pPr>
      <w:r w:rsidRPr="00B115B6">
        <w:rPr>
          <w:rFonts w:eastAsia="Times New Roman" w:cstheme="minorHAnsi"/>
          <w:color w:val="000000" w:themeColor="text1"/>
          <w:lang w:eastAsia="lt-LT"/>
        </w:rPr>
        <w:t>Nusprendus veiklas</w:t>
      </w:r>
      <w:r w:rsidR="00C51A8A" w:rsidRPr="00B115B6">
        <w:rPr>
          <w:rFonts w:eastAsia="Times New Roman" w:cstheme="minorHAnsi"/>
          <w:color w:val="000000" w:themeColor="text1"/>
          <w:lang w:eastAsia="lt-LT"/>
        </w:rPr>
        <w:t xml:space="preserve"> atšaukti</w:t>
      </w:r>
      <w:r w:rsidRPr="00B115B6">
        <w:rPr>
          <w:rFonts w:eastAsia="Times New Roman" w:cstheme="minorHAnsi"/>
          <w:color w:val="000000" w:themeColor="text1"/>
          <w:lang w:eastAsia="lt-LT"/>
        </w:rPr>
        <w:t xml:space="preserve">, </w:t>
      </w:r>
      <w:r w:rsidR="00E46B54" w:rsidRPr="00B115B6">
        <w:rPr>
          <w:rFonts w:eastAsia="Times New Roman" w:cstheme="minorHAnsi"/>
          <w:color w:val="000000" w:themeColor="text1"/>
          <w:lang w:eastAsia="lt-LT"/>
        </w:rPr>
        <w:t xml:space="preserve">organizacija </w:t>
      </w:r>
      <w:r w:rsidR="00E73830" w:rsidRPr="00B115B6">
        <w:rPr>
          <w:rFonts w:eastAsia="Times New Roman" w:cstheme="minorHAnsi"/>
          <w:color w:val="000000" w:themeColor="text1"/>
          <w:lang w:eastAsia="lt-LT"/>
        </w:rPr>
        <w:t xml:space="preserve">turi </w:t>
      </w:r>
      <w:r w:rsidRPr="00B115B6">
        <w:rPr>
          <w:rFonts w:eastAsia="Times New Roman" w:cstheme="minorHAnsi"/>
          <w:color w:val="000000" w:themeColor="text1"/>
          <w:lang w:eastAsia="lt-LT"/>
        </w:rPr>
        <w:t xml:space="preserve">informuoti apie tai </w:t>
      </w:r>
      <w:r w:rsidR="00CD4DEC">
        <w:rPr>
          <w:rFonts w:eastAsia="Times New Roman" w:cstheme="minorHAnsi"/>
          <w:color w:val="000000" w:themeColor="text1"/>
          <w:lang w:eastAsia="lt-LT"/>
        </w:rPr>
        <w:t>Departamentą</w:t>
      </w:r>
      <w:r w:rsidRPr="00B115B6">
        <w:rPr>
          <w:rFonts w:eastAsia="Times New Roman" w:cstheme="minorHAnsi"/>
          <w:color w:val="000000" w:themeColor="text1"/>
          <w:lang w:eastAsia="lt-LT"/>
        </w:rPr>
        <w:t>.</w:t>
      </w:r>
    </w:p>
    <w:p w14:paraId="5FB59669" w14:textId="369801DA" w:rsidR="00E46B54" w:rsidRPr="00E46B54" w:rsidRDefault="00E46B54" w:rsidP="00CD4DEC">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ED0F85">
        <w:rPr>
          <w:rFonts w:cstheme="minorHAnsi"/>
          <w:color w:val="000000"/>
        </w:rPr>
        <w:t xml:space="preserve">Nusprendus veiklas organizuoti pagal </w:t>
      </w:r>
      <w:r w:rsidR="005C7003">
        <w:rPr>
          <w:rFonts w:cstheme="minorHAnsi"/>
          <w:color w:val="000000"/>
        </w:rPr>
        <w:t xml:space="preserve">Tvarkos </w:t>
      </w:r>
      <w:r w:rsidR="00CD4DEC">
        <w:rPr>
          <w:rFonts w:cstheme="minorHAnsi"/>
          <w:color w:val="000000"/>
          <w:lang w:val="en-US"/>
        </w:rPr>
        <w:t>4</w:t>
      </w:r>
      <w:r w:rsidRPr="00ED0F85">
        <w:rPr>
          <w:rFonts w:cstheme="minorHAnsi"/>
          <w:color w:val="000000"/>
          <w:lang w:val="en-US"/>
        </w:rPr>
        <w:t xml:space="preserve"> </w:t>
      </w:r>
      <w:r w:rsidR="005C7003">
        <w:rPr>
          <w:rFonts w:cstheme="minorHAnsi"/>
          <w:color w:val="000000"/>
        </w:rPr>
        <w:t>punkto</w:t>
      </w:r>
      <w:r w:rsidRPr="00ED0F85">
        <w:rPr>
          <w:rFonts w:cstheme="minorHAnsi"/>
          <w:color w:val="000000"/>
        </w:rPr>
        <w:t xml:space="preserve"> </w:t>
      </w:r>
      <w:r w:rsidR="00B115B6">
        <w:rPr>
          <w:rFonts w:cstheme="minorHAnsi"/>
          <w:color w:val="000000"/>
        </w:rPr>
        <w:t>e</w:t>
      </w:r>
      <w:r w:rsidR="005C7003">
        <w:rPr>
          <w:rFonts w:cstheme="minorHAnsi"/>
          <w:color w:val="000000"/>
        </w:rPr>
        <w:t>.</w:t>
      </w:r>
      <w:r w:rsidRPr="00ED0F85">
        <w:rPr>
          <w:rFonts w:cstheme="minorHAnsi"/>
          <w:color w:val="000000"/>
        </w:rPr>
        <w:t xml:space="preserve"> </w:t>
      </w:r>
      <w:r w:rsidR="005C7003">
        <w:rPr>
          <w:rFonts w:cstheme="minorHAnsi"/>
          <w:color w:val="000000"/>
        </w:rPr>
        <w:t>pa</w:t>
      </w:r>
      <w:r w:rsidRPr="00ED0F85">
        <w:rPr>
          <w:rFonts w:cstheme="minorHAnsi"/>
          <w:color w:val="000000"/>
        </w:rPr>
        <w:t>punkt</w:t>
      </w:r>
      <w:r w:rsidR="005C7003">
        <w:rPr>
          <w:rFonts w:cstheme="minorHAnsi"/>
          <w:color w:val="000000"/>
        </w:rPr>
        <w:t>į</w:t>
      </w:r>
      <w:r w:rsidRPr="00ED0F85">
        <w:rPr>
          <w:rFonts w:cstheme="minorHAnsi"/>
          <w:color w:val="000000"/>
        </w:rPr>
        <w:t xml:space="preserve">, organizacija iš anksto turi informuoti apie tai </w:t>
      </w:r>
      <w:r w:rsidR="00CD4DEC">
        <w:rPr>
          <w:rFonts w:cstheme="minorHAnsi"/>
          <w:color w:val="000000"/>
        </w:rPr>
        <w:t>Departament</w:t>
      </w:r>
      <w:r w:rsidRPr="00ED0F85">
        <w:rPr>
          <w:rFonts w:cstheme="minorHAnsi"/>
          <w:color w:val="000000"/>
        </w:rPr>
        <w:t>ą.</w:t>
      </w:r>
    </w:p>
    <w:p w14:paraId="1EAD3592" w14:textId="77777777" w:rsidR="00344241" w:rsidRPr="00903BA0" w:rsidRDefault="00344241" w:rsidP="00D97462">
      <w:pPr>
        <w:pStyle w:val="Default"/>
        <w:spacing w:before="60" w:after="60"/>
        <w:ind w:left="1440"/>
        <w:jc w:val="both"/>
        <w:rPr>
          <w:rFonts w:asciiTheme="minorHAnsi" w:hAnsiTheme="minorHAnsi" w:cstheme="minorHAnsi"/>
          <w:sz w:val="22"/>
          <w:szCs w:val="22"/>
        </w:rPr>
      </w:pPr>
    </w:p>
    <w:p w14:paraId="093B3461" w14:textId="32CF2176" w:rsidR="00DE62F7" w:rsidRPr="00903BA0" w:rsidRDefault="00D10DE3" w:rsidP="00D97462">
      <w:pPr>
        <w:pStyle w:val="Default"/>
        <w:numPr>
          <w:ilvl w:val="0"/>
          <w:numId w:val="4"/>
        </w:numPr>
        <w:spacing w:before="60" w:after="60"/>
        <w:jc w:val="both"/>
        <w:rPr>
          <w:rFonts w:asciiTheme="minorHAnsi" w:hAnsiTheme="minorHAnsi" w:cstheme="minorHAnsi"/>
          <w:b/>
          <w:sz w:val="22"/>
          <w:szCs w:val="22"/>
        </w:rPr>
      </w:pPr>
      <w:r w:rsidRPr="00903BA0">
        <w:rPr>
          <w:rFonts w:asciiTheme="minorHAnsi" w:hAnsiTheme="minorHAnsi" w:cstheme="minorHAnsi"/>
          <w:b/>
          <w:sz w:val="22"/>
          <w:szCs w:val="22"/>
        </w:rPr>
        <w:t xml:space="preserve">Išlaidų </w:t>
      </w:r>
      <w:r w:rsidR="00E73830" w:rsidRPr="00903BA0">
        <w:rPr>
          <w:rFonts w:asciiTheme="minorHAnsi" w:hAnsiTheme="minorHAnsi" w:cstheme="minorHAnsi"/>
          <w:b/>
          <w:sz w:val="22"/>
          <w:szCs w:val="22"/>
        </w:rPr>
        <w:t>finansavimas</w:t>
      </w:r>
    </w:p>
    <w:p w14:paraId="7368B4D5" w14:textId="77777777" w:rsidR="002A59A3" w:rsidRPr="00903BA0" w:rsidRDefault="002A59A3" w:rsidP="00D97462">
      <w:pPr>
        <w:pStyle w:val="Default"/>
        <w:spacing w:before="60" w:after="60"/>
        <w:jc w:val="both"/>
        <w:rPr>
          <w:rFonts w:asciiTheme="minorHAnsi" w:hAnsiTheme="minorHAnsi" w:cstheme="minorHAnsi"/>
          <w:sz w:val="22"/>
          <w:szCs w:val="22"/>
        </w:rPr>
      </w:pPr>
    </w:p>
    <w:p w14:paraId="7500BA65" w14:textId="15921FBF" w:rsidR="00B10566" w:rsidRPr="00903BA0" w:rsidRDefault="00B44147" w:rsidP="00CD4DEC">
      <w:pPr>
        <w:pStyle w:val="ListParagraph"/>
        <w:numPr>
          <w:ilvl w:val="0"/>
          <w:numId w:val="5"/>
        </w:numPr>
        <w:spacing w:before="60" w:after="60" w:line="240" w:lineRule="auto"/>
        <w:jc w:val="both"/>
        <w:rPr>
          <w:rFonts w:cstheme="minorHAnsi"/>
        </w:rPr>
      </w:pPr>
      <w:r w:rsidRPr="00903BA0">
        <w:rPr>
          <w:rFonts w:cstheme="minorHAnsi"/>
        </w:rPr>
        <w:t>K</w:t>
      </w:r>
      <w:r w:rsidR="00A47CCB" w:rsidRPr="00903BA0">
        <w:rPr>
          <w:rFonts w:cstheme="minorHAnsi"/>
        </w:rPr>
        <w:t xml:space="preserve">ai </w:t>
      </w:r>
      <w:r w:rsidR="002E17A9">
        <w:rPr>
          <w:rFonts w:cstheme="minorHAnsi"/>
        </w:rPr>
        <w:t>jaunimo dialogo</w:t>
      </w:r>
      <w:r w:rsidR="00A47CCB" w:rsidRPr="00903BA0">
        <w:rPr>
          <w:rFonts w:cstheme="minorHAnsi"/>
        </w:rPr>
        <w:t xml:space="preserve"> veiklos </w:t>
      </w:r>
      <w:r w:rsidR="005A1DC6" w:rsidRPr="00903BA0">
        <w:rPr>
          <w:rFonts w:cstheme="minorHAnsi"/>
        </w:rPr>
        <w:t>or</w:t>
      </w:r>
      <w:r w:rsidR="00877A30" w:rsidRPr="00903BA0">
        <w:rPr>
          <w:rFonts w:cstheme="minorHAnsi"/>
        </w:rPr>
        <w:t xml:space="preserve">ganizuojamos, </w:t>
      </w:r>
      <w:r w:rsidR="00A47CCB" w:rsidRPr="00903BA0">
        <w:rPr>
          <w:rFonts w:cstheme="minorHAnsi"/>
        </w:rPr>
        <w:t xml:space="preserve">atšaukiamos ar nukeliamos, atitinkant </w:t>
      </w:r>
      <w:r w:rsidR="005C7003">
        <w:rPr>
          <w:rFonts w:cstheme="minorHAnsi"/>
        </w:rPr>
        <w:t xml:space="preserve">Tvarkos </w:t>
      </w:r>
      <w:r w:rsidR="00CD4DEC" w:rsidRPr="005C7003">
        <w:rPr>
          <w:rFonts w:cstheme="minorHAnsi"/>
          <w:lang w:val="en-US"/>
        </w:rPr>
        <w:t>4</w:t>
      </w:r>
      <w:r w:rsidR="005C7003">
        <w:rPr>
          <w:rFonts w:cstheme="minorHAnsi"/>
        </w:rPr>
        <w:t>punkte</w:t>
      </w:r>
      <w:r w:rsidR="00A47CCB" w:rsidRPr="00903BA0">
        <w:rPr>
          <w:rFonts w:cstheme="minorHAnsi"/>
        </w:rPr>
        <w:t xml:space="preserve"> apibrėžtas nuostatas, </w:t>
      </w:r>
      <w:r w:rsidRPr="00903BA0">
        <w:rPr>
          <w:rFonts w:cstheme="minorHAnsi"/>
        </w:rPr>
        <w:t>veiklų metu patirtos išlaidos, taip pat išlaidos patirtos a</w:t>
      </w:r>
      <w:r w:rsidR="005A1DC6" w:rsidRPr="00903BA0">
        <w:rPr>
          <w:rFonts w:cstheme="minorHAnsi"/>
        </w:rPr>
        <w:t>tšaukus</w:t>
      </w:r>
      <w:r w:rsidRPr="00903BA0">
        <w:rPr>
          <w:rFonts w:cstheme="minorHAnsi"/>
        </w:rPr>
        <w:t xml:space="preserve"> ar nukėlus veiklas,</w:t>
      </w:r>
      <w:r w:rsidR="00B10566" w:rsidRPr="00903BA0">
        <w:rPr>
          <w:rFonts w:cstheme="minorHAnsi"/>
        </w:rPr>
        <w:t xml:space="preserve"> pripažinus </w:t>
      </w:r>
      <w:r w:rsidR="005C7003">
        <w:rPr>
          <w:rFonts w:cstheme="minorHAnsi"/>
          <w:i/>
          <w:iCs/>
        </w:rPr>
        <w:t>f</w:t>
      </w:r>
      <w:r w:rsidR="00B10566" w:rsidRPr="00515ED3">
        <w:rPr>
          <w:rFonts w:cstheme="minorHAnsi"/>
          <w:i/>
          <w:iCs/>
        </w:rPr>
        <w:t>orce majeure</w:t>
      </w:r>
      <w:r w:rsidR="00B10566" w:rsidRPr="00903BA0">
        <w:rPr>
          <w:rFonts w:cstheme="minorHAnsi"/>
        </w:rPr>
        <w:t xml:space="preserve"> aplinkybes,</w:t>
      </w:r>
      <w:r w:rsidRPr="00903BA0">
        <w:rPr>
          <w:rFonts w:cstheme="minorHAnsi"/>
        </w:rPr>
        <w:t xml:space="preserve"> finansuojamos projekto lėšomis </w:t>
      </w:r>
      <w:r w:rsidR="00515ED3">
        <w:rPr>
          <w:rFonts w:cstheme="minorHAnsi"/>
        </w:rPr>
        <w:t xml:space="preserve">fiksuotų </w:t>
      </w:r>
      <w:r w:rsidRPr="00903BA0">
        <w:rPr>
          <w:rFonts w:cstheme="minorHAnsi"/>
        </w:rPr>
        <w:t>normų</w:t>
      </w:r>
      <w:r w:rsidR="00515ED3" w:rsidRPr="00515ED3">
        <w:rPr>
          <w:rFonts w:cstheme="minorHAnsi"/>
          <w:vertAlign w:val="superscript"/>
        </w:rPr>
        <w:t>1</w:t>
      </w:r>
      <w:r w:rsidRPr="00903BA0">
        <w:rPr>
          <w:rFonts w:cstheme="minorHAnsi"/>
        </w:rPr>
        <w:t xml:space="preserve"> ir</w:t>
      </w:r>
      <w:r w:rsidR="00505039">
        <w:rPr>
          <w:rFonts w:cstheme="minorHAnsi"/>
        </w:rPr>
        <w:t xml:space="preserve"> faktinių (</w:t>
      </w:r>
      <w:r w:rsidRPr="00903BA0">
        <w:rPr>
          <w:rFonts w:cstheme="minorHAnsi"/>
        </w:rPr>
        <w:t>realių</w:t>
      </w:r>
      <w:r w:rsidR="00505039">
        <w:rPr>
          <w:rFonts w:cstheme="minorHAnsi"/>
        </w:rPr>
        <w:t>)</w:t>
      </w:r>
      <w:r w:rsidRPr="00903BA0">
        <w:rPr>
          <w:rFonts w:cstheme="minorHAnsi"/>
        </w:rPr>
        <w:t xml:space="preserve"> išlaidų</w:t>
      </w:r>
      <w:r w:rsidR="00515ED3" w:rsidRPr="00515ED3">
        <w:rPr>
          <w:rFonts w:cstheme="minorHAnsi"/>
          <w:vertAlign w:val="superscript"/>
        </w:rPr>
        <w:t>1</w:t>
      </w:r>
      <w:r w:rsidRPr="00903BA0">
        <w:rPr>
          <w:rFonts w:cstheme="minorHAnsi"/>
        </w:rPr>
        <w:t xml:space="preserve"> pagrindu,  kaip nurodyta lentelėje „Išlaidų finansavimas</w:t>
      </w:r>
      <w:r w:rsidR="000734E3" w:rsidRPr="00903BA0">
        <w:rPr>
          <w:rFonts w:cstheme="minorHAnsi"/>
        </w:rPr>
        <w:t xml:space="preserve"> pagal atvejus ir biudžeto kategorijas</w:t>
      </w:r>
      <w:r w:rsidRPr="00903BA0">
        <w:rPr>
          <w:rFonts w:cstheme="minorHAnsi"/>
        </w:rPr>
        <w:t>“.</w:t>
      </w:r>
      <w:r w:rsidR="00B10566" w:rsidRPr="00903BA0">
        <w:rPr>
          <w:rFonts w:cstheme="minorHAnsi"/>
        </w:rPr>
        <w:t xml:space="preserve">  Tačiau bendra </w:t>
      </w:r>
      <w:r w:rsidR="00B10566" w:rsidRPr="00B115B6">
        <w:rPr>
          <w:rFonts w:cstheme="minorHAnsi"/>
          <w:u w:val="single"/>
        </w:rPr>
        <w:t>projektui skirta dotacijos suma negali didėti</w:t>
      </w:r>
      <w:r w:rsidR="00B10566" w:rsidRPr="00903BA0">
        <w:rPr>
          <w:rFonts w:cstheme="minorHAnsi"/>
        </w:rPr>
        <w:t>.</w:t>
      </w:r>
    </w:p>
    <w:p w14:paraId="39A791EE" w14:textId="3DBA5596" w:rsidR="00505039" w:rsidRDefault="00E67236" w:rsidP="00CD4DEC">
      <w:pPr>
        <w:pStyle w:val="ListParagraph"/>
        <w:numPr>
          <w:ilvl w:val="0"/>
          <w:numId w:val="5"/>
        </w:numPr>
        <w:spacing w:before="60" w:after="60" w:line="240" w:lineRule="auto"/>
        <w:jc w:val="both"/>
        <w:rPr>
          <w:rFonts w:cstheme="minorHAnsi"/>
        </w:rPr>
      </w:pPr>
      <w:r w:rsidRPr="00903BA0">
        <w:rPr>
          <w:rFonts w:cstheme="minorHAnsi"/>
        </w:rPr>
        <w:t xml:space="preserve">Kai </w:t>
      </w:r>
      <w:r w:rsidR="002E17A9">
        <w:rPr>
          <w:rFonts w:cstheme="minorHAnsi"/>
        </w:rPr>
        <w:t>jaunimo dialogo</w:t>
      </w:r>
      <w:r w:rsidR="00494EA0" w:rsidRPr="00903BA0">
        <w:rPr>
          <w:rFonts w:cstheme="minorHAnsi"/>
        </w:rPr>
        <w:t xml:space="preserve"> </w:t>
      </w:r>
      <w:r w:rsidRPr="00903BA0">
        <w:rPr>
          <w:rFonts w:cstheme="minorHAnsi"/>
        </w:rPr>
        <w:t xml:space="preserve">veiklos </w:t>
      </w:r>
      <w:r w:rsidR="00494EA0" w:rsidRPr="00903BA0">
        <w:rPr>
          <w:rFonts w:cstheme="minorHAnsi"/>
        </w:rPr>
        <w:t>organizuojamos</w:t>
      </w:r>
      <w:r w:rsidRPr="00903BA0">
        <w:rPr>
          <w:rFonts w:cstheme="minorHAnsi"/>
        </w:rPr>
        <w:t>, atšaukiamos ar nukeliamos, atitinkant</w:t>
      </w:r>
      <w:r w:rsidR="002C698F">
        <w:rPr>
          <w:rFonts w:cstheme="minorHAnsi"/>
        </w:rPr>
        <w:t xml:space="preserve"> Tvarkos</w:t>
      </w:r>
      <w:r w:rsidRPr="00903BA0">
        <w:rPr>
          <w:rFonts w:cstheme="minorHAnsi"/>
        </w:rPr>
        <w:t xml:space="preserve"> </w:t>
      </w:r>
      <w:r w:rsidR="00CD4DEC">
        <w:rPr>
          <w:rFonts w:cstheme="minorHAnsi"/>
          <w:lang w:val="en-US"/>
        </w:rPr>
        <w:t>4</w:t>
      </w:r>
      <w:r w:rsidRPr="00903BA0">
        <w:rPr>
          <w:rFonts w:cstheme="minorHAnsi"/>
        </w:rPr>
        <w:t xml:space="preserve"> </w:t>
      </w:r>
      <w:r w:rsidR="002C698F">
        <w:rPr>
          <w:rFonts w:cstheme="minorHAnsi"/>
        </w:rPr>
        <w:t>punkte</w:t>
      </w:r>
      <w:r w:rsidRPr="00903BA0">
        <w:rPr>
          <w:rFonts w:cstheme="minorHAnsi"/>
        </w:rPr>
        <w:t xml:space="preserve"> apibrėžtas nuostatas, organizacij</w:t>
      </w:r>
      <w:r w:rsidR="00B10566" w:rsidRPr="00903BA0">
        <w:rPr>
          <w:rFonts w:cstheme="minorHAnsi"/>
        </w:rPr>
        <w:t>os</w:t>
      </w:r>
      <w:r w:rsidRPr="00903BA0">
        <w:rPr>
          <w:rFonts w:cstheme="minorHAnsi"/>
        </w:rPr>
        <w:t xml:space="preserve"> g</w:t>
      </w:r>
      <w:r w:rsidR="001D0F42" w:rsidRPr="00903BA0">
        <w:rPr>
          <w:rFonts w:cstheme="minorHAnsi"/>
        </w:rPr>
        <w:t>alutinėje projekto ataskaitoje (aprašomojoje dalyje</w:t>
      </w:r>
      <w:r w:rsidR="002E17A9">
        <w:rPr>
          <w:rFonts w:cstheme="minorHAnsi"/>
        </w:rPr>
        <w:t>, taip pat biudžeto dalyje įvedant duomenis apie kiekvieną veiklą ir dalyvį</w:t>
      </w:r>
      <w:r w:rsidR="001D0F42" w:rsidRPr="00903BA0">
        <w:rPr>
          <w:rFonts w:cstheme="minorHAnsi"/>
        </w:rPr>
        <w:t xml:space="preserve">) </w:t>
      </w:r>
      <w:r w:rsidRPr="00903BA0">
        <w:rPr>
          <w:rFonts w:cstheme="minorHAnsi"/>
        </w:rPr>
        <w:t>turi</w:t>
      </w:r>
      <w:r w:rsidR="00505039">
        <w:rPr>
          <w:rFonts w:cstheme="minorHAnsi"/>
        </w:rPr>
        <w:t>:</w:t>
      </w:r>
    </w:p>
    <w:p w14:paraId="29C581BE" w14:textId="0D3A42A3" w:rsidR="00505039" w:rsidRDefault="00505039" w:rsidP="00CD4DEC">
      <w:pPr>
        <w:numPr>
          <w:ilvl w:val="0"/>
          <w:numId w:val="10"/>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lastRenderedPageBreak/>
        <w:t xml:space="preserve">nurodyti ir pagrįsti </w:t>
      </w:r>
      <w:r w:rsidR="002C698F" w:rsidRPr="002C698F">
        <w:rPr>
          <w:rFonts w:cstheme="minorHAnsi"/>
          <w:i/>
          <w:iCs/>
          <w:color w:val="000000"/>
        </w:rPr>
        <w:t>f</w:t>
      </w:r>
      <w:r w:rsidRPr="002C698F">
        <w:rPr>
          <w:rFonts w:cstheme="minorHAnsi"/>
          <w:i/>
          <w:iCs/>
          <w:color w:val="000000"/>
        </w:rPr>
        <w:t>orce majeure</w:t>
      </w:r>
      <w:r w:rsidRPr="007B7037">
        <w:rPr>
          <w:rFonts w:cstheme="minorHAnsi"/>
          <w:color w:val="000000"/>
        </w:rPr>
        <w:t xml:space="preserve"> atvejį, </w:t>
      </w:r>
      <w:r>
        <w:rPr>
          <w:rFonts w:cstheme="minorHAnsi"/>
          <w:color w:val="000000"/>
        </w:rPr>
        <w:t>naudojant raktažodį „COVID“;</w:t>
      </w:r>
    </w:p>
    <w:p w14:paraId="190F22AE" w14:textId="0F1B1107" w:rsidR="00505039" w:rsidRDefault="00505039" w:rsidP="00CD4DEC">
      <w:pPr>
        <w:numPr>
          <w:ilvl w:val="0"/>
          <w:numId w:val="10"/>
        </w:numPr>
        <w:pBdr>
          <w:top w:val="nil"/>
          <w:left w:val="nil"/>
          <w:bottom w:val="nil"/>
          <w:right w:val="nil"/>
          <w:between w:val="nil"/>
        </w:pBdr>
        <w:spacing w:beforeLines="60" w:before="144" w:afterLines="60" w:after="144" w:line="240" w:lineRule="auto"/>
        <w:jc w:val="both"/>
        <w:rPr>
          <w:rFonts w:cstheme="minorHAnsi"/>
          <w:color w:val="000000"/>
        </w:rPr>
      </w:pPr>
      <w:r w:rsidRPr="00B849E8">
        <w:rPr>
          <w:rFonts w:cstheme="minorHAnsi"/>
          <w:color w:val="000000"/>
        </w:rPr>
        <w:t xml:space="preserve">įsitikinti, kad pažymėtas langelis prie </w:t>
      </w:r>
      <w:r w:rsidR="00F53063">
        <w:rPr>
          <w:rFonts w:cstheme="minorHAnsi"/>
          <w:color w:val="000000"/>
        </w:rPr>
        <w:t>„</w:t>
      </w:r>
      <w:r w:rsidRPr="00B849E8">
        <w:rPr>
          <w:rFonts w:cstheme="minorHAnsi"/>
          <w:color w:val="000000"/>
        </w:rPr>
        <w:t xml:space="preserve">COVID-19 </w:t>
      </w:r>
      <w:proofErr w:type="spellStart"/>
      <w:r w:rsidRPr="00B849E8">
        <w:rPr>
          <w:rFonts w:cstheme="minorHAnsi"/>
          <w:color w:val="000000"/>
        </w:rPr>
        <w:t>affected</w:t>
      </w:r>
      <w:proofErr w:type="spellEnd"/>
      <w:r w:rsidRPr="00B849E8">
        <w:rPr>
          <w:rFonts w:cstheme="minorHAnsi"/>
          <w:color w:val="000000"/>
        </w:rPr>
        <w:t>"</w:t>
      </w:r>
      <w:r>
        <w:rPr>
          <w:rFonts w:cstheme="minorHAnsi"/>
          <w:color w:val="000000"/>
        </w:rPr>
        <w:t>;</w:t>
      </w:r>
    </w:p>
    <w:p w14:paraId="74B219B7" w14:textId="77777777" w:rsidR="00505039" w:rsidRDefault="00505039" w:rsidP="00CD4DEC">
      <w:pPr>
        <w:numPr>
          <w:ilvl w:val="0"/>
          <w:numId w:val="10"/>
        </w:numPr>
        <w:pBdr>
          <w:top w:val="nil"/>
          <w:left w:val="nil"/>
          <w:bottom w:val="nil"/>
          <w:right w:val="nil"/>
          <w:between w:val="nil"/>
        </w:pBdr>
        <w:spacing w:beforeLines="60" w:before="144" w:afterLines="60" w:after="144" w:line="240" w:lineRule="auto"/>
        <w:jc w:val="both"/>
        <w:rPr>
          <w:rFonts w:cstheme="minorHAnsi"/>
          <w:color w:val="000000"/>
        </w:rPr>
      </w:pPr>
      <w:r w:rsidRPr="00B849E8">
        <w:rPr>
          <w:rFonts w:cstheme="minorHAnsi"/>
          <w:color w:val="000000"/>
        </w:rPr>
        <w:t>pridėti raštą</w:t>
      </w:r>
      <w:r>
        <w:rPr>
          <w:rFonts w:cstheme="minorHAnsi"/>
          <w:color w:val="000000"/>
        </w:rPr>
        <w:t>, kuriame:</w:t>
      </w:r>
    </w:p>
    <w:p w14:paraId="6F917DA2" w14:textId="77777777" w:rsidR="00505039" w:rsidRDefault="00505039" w:rsidP="009F6921">
      <w:pPr>
        <w:numPr>
          <w:ilvl w:val="2"/>
          <w:numId w:val="8"/>
        </w:numPr>
        <w:pBdr>
          <w:top w:val="nil"/>
          <w:left w:val="nil"/>
          <w:bottom w:val="nil"/>
          <w:right w:val="nil"/>
          <w:between w:val="nil"/>
        </w:pBdr>
        <w:spacing w:beforeLines="60" w:before="144" w:afterLines="60" w:after="144" w:line="240" w:lineRule="auto"/>
        <w:jc w:val="both"/>
        <w:rPr>
          <w:rFonts w:cstheme="minorHAnsi"/>
          <w:color w:val="000000"/>
        </w:rPr>
      </w:pPr>
      <w:r w:rsidRPr="00AC63C5">
        <w:rPr>
          <w:rFonts w:cstheme="minorHAnsi"/>
          <w:color w:val="000000"/>
        </w:rPr>
        <w:t xml:space="preserve">nurodyti, kokie oficialūs apribojimai buvo taikomi veiklos laikotarpiu, dėl kurių veiklos buvo vykdomos </w:t>
      </w:r>
      <w:r>
        <w:rPr>
          <w:rFonts w:cstheme="minorHAnsi"/>
          <w:color w:val="000000"/>
        </w:rPr>
        <w:t>kitu būdu nei buvo planuota paraiškoje, aprašyti įgyvendintus pakeitimus;</w:t>
      </w:r>
    </w:p>
    <w:p w14:paraId="3B8DAF4E" w14:textId="1C68FAA8" w:rsidR="00505039" w:rsidRDefault="00505039" w:rsidP="009F6921">
      <w:pPr>
        <w:numPr>
          <w:ilvl w:val="2"/>
          <w:numId w:val="8"/>
        </w:numPr>
        <w:pBdr>
          <w:top w:val="nil"/>
          <w:left w:val="nil"/>
          <w:bottom w:val="nil"/>
          <w:right w:val="nil"/>
          <w:between w:val="nil"/>
        </w:pBdr>
        <w:spacing w:beforeLines="60" w:before="144" w:afterLines="60" w:after="144" w:line="240" w:lineRule="auto"/>
        <w:jc w:val="both"/>
        <w:rPr>
          <w:rFonts w:cstheme="minorHAnsi"/>
          <w:color w:val="000000"/>
        </w:rPr>
      </w:pPr>
      <w:r>
        <w:rPr>
          <w:rFonts w:cstheme="minorHAnsi"/>
          <w:color w:val="000000"/>
        </w:rPr>
        <w:t xml:space="preserve">pridėti dokumentus, pagrindžiančius taikomus oficialius apribojimus, </w:t>
      </w:r>
      <w:r w:rsidR="002C698F" w:rsidRPr="00515ED3">
        <w:rPr>
          <w:rFonts w:cstheme="minorHAnsi"/>
          <w:i/>
          <w:iCs/>
          <w:color w:val="000000"/>
        </w:rPr>
        <w:t>f</w:t>
      </w:r>
      <w:r w:rsidRPr="00515ED3">
        <w:rPr>
          <w:rFonts w:cstheme="minorHAnsi"/>
          <w:i/>
          <w:iCs/>
          <w:color w:val="000000"/>
        </w:rPr>
        <w:t>orce majeure</w:t>
      </w:r>
      <w:r>
        <w:rPr>
          <w:rFonts w:cstheme="minorHAnsi"/>
          <w:color w:val="000000"/>
        </w:rPr>
        <w:t xml:space="preserve"> aplinkybes;</w:t>
      </w:r>
    </w:p>
    <w:p w14:paraId="7C642AA9" w14:textId="76F87444" w:rsidR="00505039" w:rsidRDefault="00505039" w:rsidP="00CD4DEC">
      <w:pPr>
        <w:pStyle w:val="ListParagraph"/>
        <w:numPr>
          <w:ilvl w:val="0"/>
          <w:numId w:val="10"/>
        </w:numPr>
        <w:spacing w:before="60" w:after="60" w:line="240" w:lineRule="auto"/>
        <w:jc w:val="both"/>
        <w:rPr>
          <w:rFonts w:cstheme="minorHAnsi"/>
        </w:rPr>
      </w:pPr>
      <w:r w:rsidRPr="007B7037">
        <w:rPr>
          <w:rFonts w:cstheme="minorHAnsi"/>
          <w:color w:val="000000"/>
        </w:rPr>
        <w:t xml:space="preserve"> deklaruoti išlaidas ir pridėti lentelėje „Išlaidų finansavimas pagal atvejus ir biudžeto kategorijas“ nurodytus dokumentus</w:t>
      </w:r>
      <w:r>
        <w:rPr>
          <w:rFonts w:cstheme="minorHAnsi"/>
          <w:color w:val="000000"/>
        </w:rPr>
        <w:t>.</w:t>
      </w:r>
    </w:p>
    <w:p w14:paraId="0C168C60" w14:textId="5A9A92A4" w:rsidR="00E67236" w:rsidRPr="00903BA0" w:rsidRDefault="00E67236" w:rsidP="00505039">
      <w:pPr>
        <w:pStyle w:val="ListParagraph"/>
        <w:spacing w:before="60" w:after="60" w:line="240" w:lineRule="auto"/>
        <w:ind w:left="1440"/>
        <w:jc w:val="both"/>
        <w:rPr>
          <w:rFonts w:cstheme="minorHAnsi"/>
        </w:rPr>
      </w:pPr>
      <w:r w:rsidRPr="00903BA0">
        <w:rPr>
          <w:rFonts w:cstheme="minorHAnsi"/>
        </w:rPr>
        <w:t xml:space="preserve"> </w:t>
      </w:r>
    </w:p>
    <w:p w14:paraId="6B11B420" w14:textId="77777777" w:rsidR="008B3440" w:rsidRPr="00903BA0" w:rsidRDefault="008B3440" w:rsidP="00D97462">
      <w:pPr>
        <w:pStyle w:val="Default"/>
        <w:spacing w:before="60" w:after="60"/>
        <w:jc w:val="both"/>
        <w:rPr>
          <w:rFonts w:asciiTheme="minorHAnsi" w:hAnsiTheme="minorHAnsi" w:cstheme="minorHAnsi"/>
          <w:b/>
          <w:sz w:val="22"/>
          <w:szCs w:val="22"/>
        </w:rPr>
      </w:pPr>
    </w:p>
    <w:p w14:paraId="40AE4C40" w14:textId="2DC50A1F" w:rsidR="000734E3" w:rsidRPr="00903BA0" w:rsidRDefault="000734E3" w:rsidP="00D97462">
      <w:pPr>
        <w:pStyle w:val="Default"/>
        <w:spacing w:before="60" w:after="60"/>
        <w:jc w:val="both"/>
        <w:rPr>
          <w:rFonts w:asciiTheme="minorHAnsi" w:hAnsiTheme="minorHAnsi" w:cstheme="minorHAnsi"/>
          <w:b/>
          <w:sz w:val="22"/>
          <w:szCs w:val="22"/>
        </w:rPr>
      </w:pPr>
      <w:r w:rsidRPr="00903BA0">
        <w:rPr>
          <w:rFonts w:asciiTheme="minorHAnsi" w:hAnsiTheme="minorHAnsi" w:cstheme="minorHAnsi"/>
          <w:b/>
          <w:sz w:val="22"/>
          <w:szCs w:val="22"/>
        </w:rPr>
        <w:t>Išlaidų finansavimas pagal atvejus ir biudžeto kategorijas</w:t>
      </w:r>
    </w:p>
    <w:p w14:paraId="07C3B725" w14:textId="77777777" w:rsidR="00B115B6" w:rsidRPr="009F16B0" w:rsidRDefault="00B115B6" w:rsidP="00B115B6">
      <w:pPr>
        <w:pBdr>
          <w:top w:val="nil"/>
          <w:left w:val="nil"/>
          <w:bottom w:val="nil"/>
          <w:right w:val="nil"/>
          <w:between w:val="nil"/>
        </w:pBdr>
        <w:spacing w:after="0" w:line="240" w:lineRule="auto"/>
        <w:jc w:val="right"/>
        <w:rPr>
          <w:rFonts w:cstheme="minorHAnsi"/>
          <w:b/>
          <w:color w:val="000000"/>
        </w:rPr>
      </w:pPr>
      <w:r w:rsidRPr="00B115B6">
        <w:rPr>
          <w:rFonts w:cstheme="minorHAnsi"/>
          <w:b/>
          <w:color w:val="000000"/>
          <w:highlight w:val="cyan"/>
        </w:rPr>
        <w:t>1 lentelė</w:t>
      </w:r>
    </w:p>
    <w:tbl>
      <w:tblPr>
        <w:tblStyle w:val="TableGrid"/>
        <w:tblW w:w="5000" w:type="pct"/>
        <w:tblLook w:val="04A0" w:firstRow="1" w:lastRow="0" w:firstColumn="1" w:lastColumn="0" w:noHBand="0" w:noVBand="1"/>
      </w:tblPr>
      <w:tblGrid>
        <w:gridCol w:w="1684"/>
        <w:gridCol w:w="2562"/>
        <w:gridCol w:w="2690"/>
        <w:gridCol w:w="2684"/>
      </w:tblGrid>
      <w:tr w:rsidR="00B115B6" w:rsidRPr="00903BA0" w14:paraId="101752A8" w14:textId="2FE95385" w:rsidTr="00A9517E">
        <w:trPr>
          <w:tblHeader/>
        </w:trPr>
        <w:tc>
          <w:tcPr>
            <w:tcW w:w="1684" w:type="dxa"/>
            <w:vAlign w:val="center"/>
          </w:tcPr>
          <w:p w14:paraId="3B651874" w14:textId="783E5066" w:rsidR="00B115B6" w:rsidRPr="00903BA0" w:rsidRDefault="00B115B6" w:rsidP="00D97462">
            <w:pPr>
              <w:pStyle w:val="ListParagraph"/>
              <w:spacing w:before="60" w:after="60"/>
              <w:ind w:left="0"/>
              <w:rPr>
                <w:rFonts w:cstheme="minorHAnsi"/>
                <w:sz w:val="20"/>
                <w:szCs w:val="20"/>
              </w:rPr>
            </w:pPr>
            <w:r w:rsidRPr="00903BA0">
              <w:rPr>
                <w:rFonts w:cstheme="minorHAnsi"/>
                <w:b/>
                <w:sz w:val="20"/>
                <w:szCs w:val="20"/>
              </w:rPr>
              <w:t>Finansavimas /Atvejai</w:t>
            </w:r>
          </w:p>
        </w:tc>
        <w:tc>
          <w:tcPr>
            <w:tcW w:w="2564" w:type="dxa"/>
            <w:vAlign w:val="center"/>
          </w:tcPr>
          <w:p w14:paraId="3067F81A" w14:textId="3A5EEEE5" w:rsidR="00B115B6" w:rsidRPr="00903BA0" w:rsidRDefault="00B115B6" w:rsidP="00A9517E">
            <w:pPr>
              <w:spacing w:before="60" w:after="60"/>
              <w:jc w:val="center"/>
              <w:rPr>
                <w:rFonts w:cstheme="minorHAnsi"/>
                <w:b/>
                <w:sz w:val="20"/>
                <w:szCs w:val="20"/>
              </w:rPr>
            </w:pPr>
            <w:r w:rsidRPr="00903BA0">
              <w:rPr>
                <w:rFonts w:cstheme="minorHAnsi"/>
                <w:b/>
                <w:sz w:val="20"/>
                <w:szCs w:val="20"/>
              </w:rPr>
              <w:t xml:space="preserve">VEIKLA ORGANIZUOJAMA nuotoliniu būdu </w:t>
            </w:r>
          </w:p>
        </w:tc>
        <w:tc>
          <w:tcPr>
            <w:tcW w:w="2693" w:type="dxa"/>
            <w:vAlign w:val="center"/>
          </w:tcPr>
          <w:p w14:paraId="681DBC72" w14:textId="688680AD" w:rsidR="00B115B6" w:rsidRPr="00903BA0" w:rsidRDefault="00B115B6" w:rsidP="00D97462">
            <w:pPr>
              <w:spacing w:before="60" w:after="60"/>
              <w:jc w:val="center"/>
              <w:rPr>
                <w:rFonts w:cstheme="minorHAnsi"/>
                <w:b/>
                <w:sz w:val="20"/>
                <w:szCs w:val="20"/>
              </w:rPr>
            </w:pPr>
            <w:r w:rsidRPr="00903BA0">
              <w:rPr>
                <w:rFonts w:cstheme="minorHAnsi"/>
                <w:b/>
                <w:sz w:val="20"/>
                <w:szCs w:val="20"/>
              </w:rPr>
              <w:t>VEIKLA BUVO ATŠAUKTA</w:t>
            </w:r>
          </w:p>
          <w:p w14:paraId="1FA5CEBF" w14:textId="57D33E8C" w:rsidR="00B115B6" w:rsidRPr="00903BA0" w:rsidRDefault="00B115B6" w:rsidP="00D97462">
            <w:pPr>
              <w:pStyle w:val="ListParagraph"/>
              <w:spacing w:before="60" w:after="60"/>
              <w:ind w:left="0"/>
              <w:jc w:val="center"/>
              <w:rPr>
                <w:rFonts w:cstheme="minorHAnsi"/>
                <w:sz w:val="20"/>
                <w:szCs w:val="20"/>
              </w:rPr>
            </w:pPr>
            <w:r w:rsidRPr="00903BA0">
              <w:rPr>
                <w:rFonts w:cstheme="minorHAnsi"/>
                <w:b/>
                <w:sz w:val="20"/>
                <w:szCs w:val="20"/>
              </w:rPr>
              <w:t>(iki veiklos pradžios)</w:t>
            </w:r>
          </w:p>
        </w:tc>
        <w:tc>
          <w:tcPr>
            <w:tcW w:w="2687" w:type="dxa"/>
            <w:vAlign w:val="center"/>
          </w:tcPr>
          <w:p w14:paraId="539897AD" w14:textId="77777777" w:rsidR="00B115B6" w:rsidRPr="00903BA0" w:rsidRDefault="00B115B6" w:rsidP="00D97462">
            <w:pPr>
              <w:spacing w:before="60" w:after="60"/>
              <w:jc w:val="center"/>
              <w:rPr>
                <w:rFonts w:cstheme="minorHAnsi"/>
                <w:b/>
                <w:sz w:val="20"/>
                <w:szCs w:val="20"/>
              </w:rPr>
            </w:pPr>
            <w:r w:rsidRPr="00903BA0">
              <w:rPr>
                <w:rFonts w:cstheme="minorHAnsi"/>
                <w:b/>
                <w:sz w:val="20"/>
                <w:szCs w:val="20"/>
              </w:rPr>
              <w:t>VEIKLA BUVO NUKELTA</w:t>
            </w:r>
          </w:p>
          <w:p w14:paraId="36F92BEF" w14:textId="1FFFA210" w:rsidR="00B115B6" w:rsidRPr="00903BA0" w:rsidRDefault="00B115B6" w:rsidP="00D97462">
            <w:pPr>
              <w:pStyle w:val="ListParagraph"/>
              <w:spacing w:before="60" w:after="60"/>
              <w:ind w:left="0"/>
              <w:jc w:val="center"/>
              <w:rPr>
                <w:rFonts w:cstheme="minorHAnsi"/>
                <w:sz w:val="20"/>
                <w:szCs w:val="20"/>
              </w:rPr>
            </w:pPr>
            <w:r w:rsidRPr="00903BA0">
              <w:rPr>
                <w:rFonts w:cstheme="minorHAnsi"/>
                <w:b/>
                <w:sz w:val="20"/>
                <w:szCs w:val="20"/>
              </w:rPr>
              <w:t>(iki veiklos pradžios)</w:t>
            </w:r>
          </w:p>
        </w:tc>
      </w:tr>
      <w:tr w:rsidR="00B115B6" w:rsidRPr="00903BA0" w14:paraId="087F5C2A" w14:textId="1D648E66" w:rsidTr="00A9517E">
        <w:tc>
          <w:tcPr>
            <w:tcW w:w="1684" w:type="dxa"/>
          </w:tcPr>
          <w:p w14:paraId="69CAC0E9" w14:textId="7B8AA8AA" w:rsidR="00B115B6" w:rsidRPr="00903BA0" w:rsidRDefault="00B115B6" w:rsidP="00D97462">
            <w:pPr>
              <w:pStyle w:val="ListParagraph"/>
              <w:spacing w:before="60" w:after="60"/>
              <w:ind w:left="0"/>
              <w:rPr>
                <w:rFonts w:cstheme="minorHAnsi"/>
              </w:rPr>
            </w:pPr>
            <w:r w:rsidRPr="00903BA0">
              <w:rPr>
                <w:rFonts w:cstheme="minorHAnsi"/>
                <w:sz w:val="20"/>
                <w:szCs w:val="20"/>
              </w:rPr>
              <w:t>Atvejų pavyzdžiai</w:t>
            </w:r>
          </w:p>
        </w:tc>
        <w:tc>
          <w:tcPr>
            <w:tcW w:w="2564" w:type="dxa"/>
          </w:tcPr>
          <w:p w14:paraId="2257883B" w14:textId="28610FB2" w:rsidR="00B115B6" w:rsidRPr="00903BA0" w:rsidRDefault="00B115B6" w:rsidP="00D97462">
            <w:pPr>
              <w:pStyle w:val="ListParagraph"/>
              <w:spacing w:before="60" w:after="60"/>
              <w:ind w:left="0"/>
              <w:jc w:val="both"/>
              <w:rPr>
                <w:rFonts w:cstheme="minorHAnsi"/>
                <w:sz w:val="20"/>
                <w:szCs w:val="20"/>
              </w:rPr>
            </w:pPr>
            <w:r>
              <w:rPr>
                <w:rFonts w:cstheme="minorHAnsi"/>
                <w:sz w:val="20"/>
                <w:szCs w:val="20"/>
              </w:rPr>
              <w:t xml:space="preserve">Dėl </w:t>
            </w:r>
            <w:proofErr w:type="spellStart"/>
            <w:r>
              <w:rPr>
                <w:rFonts w:cstheme="minorHAnsi"/>
                <w:sz w:val="20"/>
                <w:szCs w:val="20"/>
              </w:rPr>
              <w:t>koronaviruso</w:t>
            </w:r>
            <w:proofErr w:type="spellEnd"/>
            <w:r>
              <w:rPr>
                <w:rFonts w:cstheme="minorHAnsi"/>
                <w:sz w:val="20"/>
                <w:szCs w:val="20"/>
              </w:rPr>
              <w:t xml:space="preserve"> taikomų apribojimų veiklų organizavimui, organizacija nusprendė nacionalinį susitikimą organizuoti 2020 m. balandžio 17 d. nuotoliniu būdu.</w:t>
            </w:r>
          </w:p>
        </w:tc>
        <w:tc>
          <w:tcPr>
            <w:tcW w:w="2693" w:type="dxa"/>
          </w:tcPr>
          <w:p w14:paraId="13121441" w14:textId="37E07AA1" w:rsidR="00B115B6" w:rsidRPr="00903BA0" w:rsidRDefault="00B115B6" w:rsidP="00D97462">
            <w:pPr>
              <w:pStyle w:val="ListParagraph"/>
              <w:spacing w:before="60" w:after="60"/>
              <w:ind w:left="0"/>
              <w:jc w:val="both"/>
              <w:rPr>
                <w:rFonts w:cstheme="minorHAnsi"/>
                <w:sz w:val="20"/>
                <w:szCs w:val="20"/>
              </w:rPr>
            </w:pPr>
            <w:r>
              <w:rPr>
                <w:rFonts w:cstheme="minorHAnsi"/>
                <w:sz w:val="20"/>
                <w:szCs w:val="20"/>
              </w:rPr>
              <w:t xml:space="preserve">2020 m. kovo 20-25 d. Kaune turėjo būti organizuojamas tarptautinis susitikimas. Dalyviai buvo nusipirkę kelionės bilietus, dalyviams buvo užsakytas apgyvendinimas ir maitinimas susitikimo metu,  </w:t>
            </w:r>
            <w:r w:rsidRPr="001C676F">
              <w:rPr>
                <w:rFonts w:cstheme="minorHAnsi"/>
                <w:sz w:val="20"/>
                <w:szCs w:val="20"/>
              </w:rPr>
              <w:t xml:space="preserve">tačiau dėl </w:t>
            </w:r>
            <w:r>
              <w:rPr>
                <w:rFonts w:cstheme="minorHAnsi"/>
                <w:sz w:val="20"/>
                <w:szCs w:val="20"/>
              </w:rPr>
              <w:t xml:space="preserve"> Lietuvoje nustatyto karantino susitikimas buvo atšauktas</w:t>
            </w:r>
            <w:r w:rsidRPr="001C676F">
              <w:rPr>
                <w:rFonts w:cstheme="minorHAnsi"/>
                <w:sz w:val="20"/>
                <w:szCs w:val="20"/>
              </w:rPr>
              <w:t>.</w:t>
            </w:r>
          </w:p>
        </w:tc>
        <w:tc>
          <w:tcPr>
            <w:tcW w:w="2687" w:type="dxa"/>
          </w:tcPr>
          <w:p w14:paraId="379FCCC4" w14:textId="61734BFA" w:rsidR="00B115B6" w:rsidRPr="00903BA0" w:rsidRDefault="00B115B6" w:rsidP="00D97462">
            <w:pPr>
              <w:pStyle w:val="ListParagraph"/>
              <w:spacing w:before="60" w:after="60"/>
              <w:ind w:left="0"/>
              <w:jc w:val="both"/>
              <w:rPr>
                <w:rFonts w:cstheme="minorHAnsi"/>
                <w:sz w:val="20"/>
                <w:szCs w:val="20"/>
              </w:rPr>
            </w:pPr>
            <w:r>
              <w:rPr>
                <w:rFonts w:cstheme="minorHAnsi"/>
                <w:sz w:val="20"/>
                <w:szCs w:val="20"/>
              </w:rPr>
              <w:t xml:space="preserve">2020 m. balandžio 10-14 d. Elektrėnų r. turėjo būti organizuojamas tarptautinis susitikimas.  Dalyviai buvo nusipirkę kelionės bilietus, organizacija dalyviams užsakė apgyvendinimą ir maitinimą veiklos metu,  </w:t>
            </w:r>
            <w:r w:rsidRPr="001C676F">
              <w:rPr>
                <w:rFonts w:cstheme="minorHAnsi"/>
                <w:sz w:val="20"/>
                <w:szCs w:val="20"/>
              </w:rPr>
              <w:t xml:space="preserve">tačiau dėl </w:t>
            </w:r>
            <w:r>
              <w:rPr>
                <w:rFonts w:cstheme="minorHAnsi"/>
                <w:sz w:val="20"/>
                <w:szCs w:val="20"/>
              </w:rPr>
              <w:t xml:space="preserve"> nustatyto karantino veikla negalėjo būti organizuojama numatytu laiku, veiklą įgyvendinančios organizacijos nutarė šią veiklą įgyvendinti vėliau.</w:t>
            </w:r>
          </w:p>
        </w:tc>
      </w:tr>
      <w:tr w:rsidR="00B115B6" w:rsidRPr="00903BA0" w14:paraId="24D05C2C" w14:textId="637983A8" w:rsidTr="00A9517E">
        <w:tc>
          <w:tcPr>
            <w:tcW w:w="1684" w:type="dxa"/>
          </w:tcPr>
          <w:p w14:paraId="70A038AA" w14:textId="428C447D" w:rsidR="00B115B6" w:rsidRPr="00903BA0" w:rsidRDefault="00B115B6" w:rsidP="00D97462">
            <w:pPr>
              <w:tabs>
                <w:tab w:val="num" w:pos="0"/>
              </w:tabs>
              <w:spacing w:beforeLines="60" w:before="144" w:afterLines="60" w:after="144"/>
              <w:rPr>
                <w:rFonts w:eastAsia="SimSun" w:cstheme="minorHAnsi"/>
                <w:snapToGrid w:val="0"/>
                <w:kern w:val="3"/>
                <w:sz w:val="20"/>
                <w:szCs w:val="20"/>
                <w:lang w:eastAsia="zh-CN"/>
              </w:rPr>
            </w:pPr>
            <w:r>
              <w:rPr>
                <w:rFonts w:eastAsia="SimSun" w:cstheme="minorHAnsi"/>
                <w:b/>
                <w:snapToGrid w:val="0"/>
                <w:kern w:val="3"/>
                <w:sz w:val="20"/>
                <w:szCs w:val="20"/>
                <w:lang w:eastAsia="zh-CN"/>
              </w:rPr>
              <w:t>Mobilumo organizavimo išlaidos</w:t>
            </w:r>
          </w:p>
          <w:p w14:paraId="14C59512" w14:textId="77777777" w:rsidR="00B115B6" w:rsidRPr="00903BA0" w:rsidRDefault="00B115B6" w:rsidP="00D97462">
            <w:pPr>
              <w:pStyle w:val="ListParagraph"/>
              <w:spacing w:before="60" w:after="60"/>
              <w:ind w:left="0"/>
              <w:rPr>
                <w:rFonts w:cstheme="minorHAnsi"/>
              </w:rPr>
            </w:pPr>
          </w:p>
        </w:tc>
        <w:tc>
          <w:tcPr>
            <w:tcW w:w="2564" w:type="dxa"/>
          </w:tcPr>
          <w:p w14:paraId="29798285" w14:textId="1E159D9A" w:rsidR="00A9517E" w:rsidRDefault="00A9517E" w:rsidP="00A9517E">
            <w:pPr>
              <w:jc w:val="both"/>
              <w:rPr>
                <w:rFonts w:cstheme="minorHAnsi"/>
                <w:sz w:val="20"/>
                <w:szCs w:val="20"/>
              </w:rPr>
            </w:pPr>
            <w:r w:rsidRPr="009F16B0">
              <w:rPr>
                <w:rFonts w:cstheme="minorHAnsi"/>
                <w:i/>
                <w:sz w:val="20"/>
                <w:szCs w:val="20"/>
              </w:rPr>
              <w:t xml:space="preserve">Skiriama 35% </w:t>
            </w:r>
            <w:r w:rsidR="00515ED3">
              <w:rPr>
                <w:rFonts w:cstheme="minorHAnsi"/>
                <w:i/>
                <w:sz w:val="20"/>
                <w:szCs w:val="20"/>
              </w:rPr>
              <w:t xml:space="preserve">fiksuotos </w:t>
            </w:r>
            <w:r w:rsidRPr="009F16B0">
              <w:rPr>
                <w:rFonts w:cstheme="minorHAnsi"/>
                <w:i/>
                <w:sz w:val="20"/>
                <w:szCs w:val="20"/>
              </w:rPr>
              <w:t>norm</w:t>
            </w:r>
            <w:r>
              <w:rPr>
                <w:rFonts w:cstheme="minorHAnsi"/>
                <w:i/>
                <w:sz w:val="20"/>
                <w:szCs w:val="20"/>
              </w:rPr>
              <w:t>os</w:t>
            </w:r>
            <w:r w:rsidR="00515ED3" w:rsidRPr="00515ED3">
              <w:rPr>
                <w:rFonts w:cstheme="minorHAnsi"/>
                <w:vertAlign w:val="superscript"/>
              </w:rPr>
              <w:t>1</w:t>
            </w:r>
            <w:r w:rsidRPr="009F16B0">
              <w:rPr>
                <w:rFonts w:cstheme="minorHAnsi"/>
                <w:i/>
                <w:sz w:val="20"/>
                <w:szCs w:val="20"/>
              </w:rPr>
              <w:t xml:space="preserve"> </w:t>
            </w:r>
          </w:p>
          <w:p w14:paraId="3590E768" w14:textId="77777777" w:rsidR="00A9517E" w:rsidRDefault="00A9517E" w:rsidP="00A9517E">
            <w:pPr>
              <w:jc w:val="both"/>
              <w:rPr>
                <w:rFonts w:cstheme="minorHAnsi"/>
                <w:sz w:val="20"/>
                <w:szCs w:val="20"/>
              </w:rPr>
            </w:pPr>
          </w:p>
          <w:p w14:paraId="130A5860" w14:textId="0B85B108" w:rsidR="00A9517E" w:rsidRPr="009F16B0" w:rsidRDefault="00A9517E" w:rsidP="00A9517E">
            <w:pPr>
              <w:jc w:val="both"/>
              <w:rPr>
                <w:rFonts w:cstheme="minorHAnsi"/>
                <w:i/>
                <w:sz w:val="20"/>
                <w:szCs w:val="20"/>
              </w:rPr>
            </w:pPr>
            <w:r>
              <w:rPr>
                <w:rFonts w:cstheme="minorHAnsi"/>
                <w:sz w:val="20"/>
                <w:szCs w:val="20"/>
              </w:rPr>
              <w:t>Mobilumo organizavimo sumos skaičiavimas:</w:t>
            </w:r>
            <w:r w:rsidRPr="009F16B0">
              <w:rPr>
                <w:rFonts w:cstheme="minorHAnsi"/>
                <w:sz w:val="20"/>
                <w:szCs w:val="20"/>
              </w:rPr>
              <w:t xml:space="preserve"> veiklos dalyvių skaiči</w:t>
            </w:r>
            <w:r>
              <w:rPr>
                <w:rFonts w:cstheme="minorHAnsi"/>
                <w:sz w:val="20"/>
                <w:szCs w:val="20"/>
              </w:rPr>
              <w:t>us</w:t>
            </w:r>
            <w:r w:rsidRPr="009F16B0">
              <w:rPr>
                <w:rFonts w:cstheme="minorHAnsi"/>
                <w:sz w:val="20"/>
                <w:szCs w:val="20"/>
              </w:rPr>
              <w:t xml:space="preserve"> padaugin</w:t>
            </w:r>
            <w:r>
              <w:rPr>
                <w:rFonts w:cstheme="minorHAnsi"/>
                <w:sz w:val="20"/>
                <w:szCs w:val="20"/>
              </w:rPr>
              <w:t>amas</w:t>
            </w:r>
            <w:r w:rsidRPr="009F16B0">
              <w:rPr>
                <w:rFonts w:cstheme="minorHAnsi"/>
                <w:sz w:val="20"/>
                <w:szCs w:val="20"/>
              </w:rPr>
              <w:t xml:space="preserve"> iš veiklos trukmės dienomis ir 35% mobilumo organizavimo </w:t>
            </w:r>
            <w:r w:rsidR="00515ED3">
              <w:rPr>
                <w:rFonts w:cstheme="minorHAnsi"/>
                <w:sz w:val="20"/>
                <w:szCs w:val="20"/>
              </w:rPr>
              <w:t xml:space="preserve">fiksuotos </w:t>
            </w:r>
            <w:r w:rsidRPr="009F16B0">
              <w:rPr>
                <w:rFonts w:cstheme="minorHAnsi"/>
                <w:sz w:val="20"/>
                <w:szCs w:val="20"/>
              </w:rPr>
              <w:t>normos</w:t>
            </w:r>
            <w:r w:rsidR="00515ED3" w:rsidRPr="00515ED3">
              <w:rPr>
                <w:rFonts w:cstheme="minorHAnsi"/>
                <w:vertAlign w:val="superscript"/>
              </w:rPr>
              <w:t>1</w:t>
            </w:r>
            <w:r>
              <w:rPr>
                <w:rFonts w:cstheme="minorHAnsi"/>
                <w:sz w:val="20"/>
                <w:szCs w:val="20"/>
              </w:rPr>
              <w:t>.</w:t>
            </w:r>
            <w:r w:rsidRPr="009F16B0">
              <w:rPr>
                <w:rFonts w:cstheme="minorHAnsi"/>
                <w:i/>
                <w:sz w:val="20"/>
                <w:szCs w:val="20"/>
              </w:rPr>
              <w:t xml:space="preserve">  </w:t>
            </w:r>
          </w:p>
          <w:p w14:paraId="0EED1B51" w14:textId="77777777" w:rsidR="00A9517E" w:rsidRPr="009F16B0" w:rsidRDefault="00A9517E" w:rsidP="00A9517E">
            <w:pPr>
              <w:jc w:val="both"/>
              <w:rPr>
                <w:rFonts w:cstheme="minorHAnsi"/>
                <w:i/>
                <w:sz w:val="20"/>
                <w:szCs w:val="20"/>
              </w:rPr>
            </w:pPr>
          </w:p>
          <w:p w14:paraId="393DADFF" w14:textId="22E536AE" w:rsidR="00A9517E" w:rsidRPr="009F16B0" w:rsidRDefault="00A9517E" w:rsidP="00A9517E">
            <w:pPr>
              <w:jc w:val="both"/>
              <w:rPr>
                <w:rFonts w:cstheme="minorHAnsi"/>
                <w:sz w:val="20"/>
                <w:szCs w:val="20"/>
              </w:rPr>
            </w:pPr>
            <w:r>
              <w:rPr>
                <w:rFonts w:cstheme="minorHAnsi"/>
                <w:sz w:val="20"/>
                <w:szCs w:val="20"/>
              </w:rPr>
              <w:t>A</w:t>
            </w:r>
            <w:r w:rsidRPr="009F16B0">
              <w:rPr>
                <w:rFonts w:cstheme="minorHAnsi"/>
                <w:sz w:val="20"/>
                <w:szCs w:val="20"/>
              </w:rPr>
              <w:t xml:space="preserve">taskaitoje, įvedant duomenis apie dalyvio virtualų mobilumą,  turi būti deklaruota mobilumo organizavimo išlaidų suma lygi veiklos dienų skaičiui padaugintam iš 35% </w:t>
            </w:r>
            <w:r w:rsidRPr="009F16B0">
              <w:rPr>
                <w:rFonts w:cstheme="minorHAnsi"/>
                <w:sz w:val="20"/>
                <w:szCs w:val="20"/>
              </w:rPr>
              <w:lastRenderedPageBreak/>
              <w:t xml:space="preserve">mobilumo organizavimo </w:t>
            </w:r>
            <w:r w:rsidR="00515ED3">
              <w:rPr>
                <w:rFonts w:cstheme="minorHAnsi"/>
                <w:sz w:val="20"/>
                <w:szCs w:val="20"/>
              </w:rPr>
              <w:t xml:space="preserve">fiksuotos </w:t>
            </w:r>
            <w:r w:rsidRPr="009F16B0">
              <w:rPr>
                <w:rFonts w:cstheme="minorHAnsi"/>
                <w:sz w:val="20"/>
                <w:szCs w:val="20"/>
              </w:rPr>
              <w:t>normos</w:t>
            </w:r>
            <w:r w:rsidR="00515ED3" w:rsidRPr="00515ED3">
              <w:rPr>
                <w:rFonts w:cstheme="minorHAnsi"/>
                <w:vertAlign w:val="superscript"/>
              </w:rPr>
              <w:t>1</w:t>
            </w:r>
            <w:r w:rsidRPr="009F16B0">
              <w:rPr>
                <w:rFonts w:cstheme="minorHAnsi"/>
                <w:sz w:val="20"/>
                <w:szCs w:val="20"/>
              </w:rPr>
              <w:t xml:space="preserve">. </w:t>
            </w:r>
          </w:p>
          <w:p w14:paraId="0E48D2A0" w14:textId="77777777" w:rsidR="00A9517E" w:rsidRPr="009F16B0" w:rsidRDefault="00A9517E" w:rsidP="00A9517E">
            <w:pPr>
              <w:jc w:val="both"/>
              <w:rPr>
                <w:rFonts w:cstheme="minorHAnsi"/>
                <w:sz w:val="20"/>
                <w:szCs w:val="20"/>
              </w:rPr>
            </w:pPr>
          </w:p>
          <w:p w14:paraId="1AC50670" w14:textId="77777777" w:rsidR="00A9517E" w:rsidRPr="009F16B0" w:rsidRDefault="00A9517E" w:rsidP="00A9517E">
            <w:pPr>
              <w:jc w:val="both"/>
              <w:rPr>
                <w:rFonts w:cstheme="minorHAnsi"/>
                <w:i/>
                <w:sz w:val="20"/>
                <w:szCs w:val="20"/>
              </w:rPr>
            </w:pPr>
            <w:r w:rsidRPr="009F16B0">
              <w:rPr>
                <w:rFonts w:cstheme="minorHAnsi"/>
                <w:sz w:val="20"/>
                <w:szCs w:val="20"/>
              </w:rPr>
              <w:t>Prie ataskaitos turi būti pridėtas dalyvių sąrašas (sudarytas registracijos metu, tačiau pašalinus nedalyvavusius asmenis; be dalyvių parašų, tačiau patvirtintas organizacijos teisinio atstovo parašu, nurodant veiklos pavadinimą ir datas) ir nuotoliniu būdu vykusios veiklos ekrano nuotraukos, kuriose matytųsi vykstanti veikla (pavadinimas, turinys ir pan.), dalyviai ir jų skaičius.  Išlaidų dokumentų teikiant ataskaitą pridėti nereikia.</w:t>
            </w:r>
          </w:p>
          <w:p w14:paraId="7AF497DF" w14:textId="096EB04E" w:rsidR="00B115B6" w:rsidRPr="00FE6B27" w:rsidRDefault="00A9517E" w:rsidP="00A9517E">
            <w:pPr>
              <w:spacing w:before="60" w:after="60"/>
              <w:jc w:val="both"/>
              <w:rPr>
                <w:rFonts w:cstheme="minorHAnsi"/>
                <w:sz w:val="20"/>
                <w:szCs w:val="20"/>
              </w:rPr>
            </w:pPr>
            <w:r w:rsidRPr="009F16B0">
              <w:rPr>
                <w:rFonts w:cstheme="minorHAnsi"/>
                <w:sz w:val="20"/>
                <w:szCs w:val="20"/>
              </w:rPr>
              <w:t xml:space="preserve">Ataskaitos tikrinimo metu, jei veiklos rezultatai neatitinka planuotų paraiškoje, gali būti nuspręsta neskirti dalies </w:t>
            </w:r>
            <w:r w:rsidR="00515ED3">
              <w:rPr>
                <w:rFonts w:cstheme="minorHAnsi"/>
                <w:sz w:val="20"/>
                <w:szCs w:val="20"/>
              </w:rPr>
              <w:t xml:space="preserve">fiksuotų </w:t>
            </w:r>
            <w:r w:rsidRPr="009F16B0">
              <w:rPr>
                <w:rFonts w:cstheme="minorHAnsi"/>
                <w:sz w:val="20"/>
                <w:szCs w:val="20"/>
              </w:rPr>
              <w:t>normų</w:t>
            </w:r>
            <w:r w:rsidR="00515ED3" w:rsidRPr="00515ED3">
              <w:rPr>
                <w:rFonts w:cstheme="minorHAnsi"/>
                <w:vertAlign w:val="superscript"/>
              </w:rPr>
              <w:t>1</w:t>
            </w:r>
            <w:r w:rsidRPr="009F16B0">
              <w:rPr>
                <w:rFonts w:cstheme="minorHAnsi"/>
                <w:sz w:val="20"/>
                <w:szCs w:val="20"/>
              </w:rPr>
              <w:t>, kaip nurodyta aukščiau.</w:t>
            </w:r>
          </w:p>
        </w:tc>
        <w:tc>
          <w:tcPr>
            <w:tcW w:w="5380" w:type="dxa"/>
            <w:gridSpan w:val="2"/>
          </w:tcPr>
          <w:p w14:paraId="54782BD9" w14:textId="2FEE07D2" w:rsidR="00B115B6" w:rsidRDefault="00B115B6" w:rsidP="00D97462">
            <w:pPr>
              <w:pStyle w:val="ListParagraph"/>
              <w:spacing w:before="60" w:after="60"/>
              <w:ind w:left="0"/>
              <w:jc w:val="both"/>
              <w:rPr>
                <w:rFonts w:cstheme="minorHAnsi"/>
                <w:sz w:val="20"/>
                <w:szCs w:val="20"/>
              </w:rPr>
            </w:pPr>
            <w:r w:rsidRPr="001C676F">
              <w:rPr>
                <w:rFonts w:cstheme="minorHAnsi"/>
                <w:sz w:val="20"/>
                <w:szCs w:val="20"/>
              </w:rPr>
              <w:lastRenderedPageBreak/>
              <w:t xml:space="preserve">Jei veiklos atšaukimo ar nukėlimo atveju organizacija </w:t>
            </w:r>
            <w:r>
              <w:rPr>
                <w:rFonts w:cstheme="minorHAnsi"/>
                <w:sz w:val="20"/>
                <w:szCs w:val="20"/>
              </w:rPr>
              <w:t xml:space="preserve">kreipėsi į paslaugų/prekių tiekėją dėl veiklai užsakytų paslaugų/prekių atšaukimo ar nukėlimo (pvz., salės nuomos, dalyvių apgyvendinimo ir maitinimo), tačiau gavo neigiamą atsakymą ir </w:t>
            </w:r>
            <w:r w:rsidRPr="001C676F">
              <w:rPr>
                <w:rFonts w:cstheme="minorHAnsi"/>
                <w:sz w:val="20"/>
                <w:szCs w:val="20"/>
              </w:rPr>
              <w:t xml:space="preserve">turėjo apmokėti su veikla </w:t>
            </w:r>
            <w:r>
              <w:rPr>
                <w:rFonts w:cstheme="minorHAnsi"/>
                <w:sz w:val="20"/>
                <w:szCs w:val="20"/>
              </w:rPr>
              <w:t xml:space="preserve">tiesiogiai susijusias išlaidas,  </w:t>
            </w:r>
            <w:r w:rsidRPr="00AD5E1C">
              <w:rPr>
                <w:rFonts w:cstheme="minorHAnsi"/>
                <w:i/>
                <w:sz w:val="20"/>
                <w:szCs w:val="20"/>
              </w:rPr>
              <w:t xml:space="preserve">gali būti skiriama dalis </w:t>
            </w:r>
            <w:r w:rsidR="00515ED3">
              <w:rPr>
                <w:rFonts w:cstheme="minorHAnsi"/>
                <w:i/>
                <w:sz w:val="20"/>
                <w:szCs w:val="20"/>
              </w:rPr>
              <w:t xml:space="preserve">fiksuotų </w:t>
            </w:r>
            <w:r w:rsidRPr="00AD5E1C">
              <w:rPr>
                <w:rFonts w:cstheme="minorHAnsi"/>
                <w:i/>
                <w:sz w:val="20"/>
                <w:szCs w:val="20"/>
              </w:rPr>
              <w:t>normų</w:t>
            </w:r>
            <w:r w:rsidR="00515ED3" w:rsidRPr="00515ED3">
              <w:rPr>
                <w:rFonts w:cstheme="minorHAnsi"/>
                <w:vertAlign w:val="superscript"/>
              </w:rPr>
              <w:t>1</w:t>
            </w:r>
            <w:r w:rsidRPr="001C676F">
              <w:rPr>
                <w:rFonts w:cstheme="minorHAnsi"/>
                <w:sz w:val="20"/>
                <w:szCs w:val="20"/>
              </w:rPr>
              <w:t xml:space="preserve"> (priklausomai nuo patirtų išlaidų gali būti skiriamos </w:t>
            </w:r>
            <w:r w:rsidR="00515ED3">
              <w:rPr>
                <w:rFonts w:cstheme="minorHAnsi"/>
                <w:sz w:val="20"/>
                <w:szCs w:val="20"/>
              </w:rPr>
              <w:t xml:space="preserve">fiksuotos </w:t>
            </w:r>
            <w:r w:rsidRPr="001C676F">
              <w:rPr>
                <w:rFonts w:cstheme="minorHAnsi"/>
                <w:sz w:val="20"/>
                <w:szCs w:val="20"/>
              </w:rPr>
              <w:t>normos</w:t>
            </w:r>
            <w:r w:rsidR="00515ED3" w:rsidRPr="00515ED3">
              <w:rPr>
                <w:rFonts w:cstheme="minorHAnsi"/>
                <w:vertAlign w:val="superscript"/>
              </w:rPr>
              <w:t>1</w:t>
            </w:r>
            <w:r w:rsidRPr="001C676F">
              <w:rPr>
                <w:rFonts w:cstheme="minorHAnsi"/>
                <w:sz w:val="20"/>
                <w:szCs w:val="20"/>
              </w:rPr>
              <w:t xml:space="preserve"> už tam tikrą</w:t>
            </w:r>
            <w:r>
              <w:rPr>
                <w:rFonts w:cstheme="minorHAnsi"/>
                <w:sz w:val="20"/>
                <w:szCs w:val="20"/>
              </w:rPr>
              <w:t xml:space="preserve"> laikotarpį ar dalyvių skaičių</w:t>
            </w:r>
            <w:r w:rsidRPr="001C676F">
              <w:rPr>
                <w:rFonts w:cstheme="minorHAnsi"/>
                <w:sz w:val="20"/>
                <w:szCs w:val="20"/>
              </w:rPr>
              <w:t>). Tokiu atveju, ataskaitoje turi būti deklaruota, kokios išlaidos turėjo būti apmokėtos, pridėti išlaidas įrodantys dokumentai, nurodyta  išlaidų suma</w:t>
            </w:r>
            <w:r>
              <w:rPr>
                <w:rFonts w:cstheme="minorHAnsi"/>
                <w:sz w:val="20"/>
                <w:szCs w:val="20"/>
              </w:rPr>
              <w:t>, pridėti susirašinėjimai su tiekėjais</w:t>
            </w:r>
            <w:r w:rsidRPr="001C676F">
              <w:rPr>
                <w:rFonts w:cstheme="minorHAnsi"/>
                <w:sz w:val="20"/>
                <w:szCs w:val="20"/>
              </w:rPr>
              <w:t>.</w:t>
            </w:r>
          </w:p>
          <w:p w14:paraId="235F947E" w14:textId="4EF45D1F" w:rsidR="00B115B6" w:rsidRPr="00903BA0" w:rsidRDefault="00B115B6" w:rsidP="00D97462">
            <w:pPr>
              <w:pStyle w:val="ListParagraph"/>
              <w:spacing w:before="60" w:after="60"/>
              <w:ind w:left="0"/>
              <w:jc w:val="both"/>
              <w:rPr>
                <w:rFonts w:cstheme="minorHAnsi"/>
                <w:sz w:val="20"/>
                <w:szCs w:val="20"/>
              </w:rPr>
            </w:pPr>
          </w:p>
        </w:tc>
      </w:tr>
      <w:tr w:rsidR="00B115B6" w:rsidRPr="00903BA0" w14:paraId="03D5B324" w14:textId="2BB07249" w:rsidTr="00A9517E">
        <w:tc>
          <w:tcPr>
            <w:tcW w:w="1684" w:type="dxa"/>
          </w:tcPr>
          <w:p w14:paraId="1352A00D" w14:textId="6715330A" w:rsidR="00B115B6" w:rsidRPr="00903BA0" w:rsidRDefault="00B115B6" w:rsidP="002E7F60">
            <w:pPr>
              <w:tabs>
                <w:tab w:val="num" w:pos="0"/>
              </w:tabs>
              <w:spacing w:beforeLines="60" w:before="144" w:afterLines="60" w:after="144"/>
              <w:rPr>
                <w:rFonts w:eastAsia="SimSun" w:cstheme="minorHAnsi"/>
                <w:b/>
                <w:snapToGrid w:val="0"/>
                <w:kern w:val="3"/>
                <w:sz w:val="20"/>
                <w:szCs w:val="20"/>
                <w:lang w:eastAsia="zh-CN"/>
              </w:rPr>
            </w:pPr>
            <w:r>
              <w:rPr>
                <w:rFonts w:eastAsia="SimSun" w:cstheme="minorHAnsi"/>
                <w:b/>
                <w:snapToGrid w:val="0"/>
                <w:kern w:val="3"/>
                <w:sz w:val="20"/>
                <w:szCs w:val="20"/>
                <w:lang w:eastAsia="zh-CN"/>
              </w:rPr>
              <w:t>Kelionės išlaidos</w:t>
            </w:r>
          </w:p>
          <w:p w14:paraId="537170C1" w14:textId="77777777" w:rsidR="00B115B6" w:rsidRPr="00903BA0" w:rsidRDefault="00B115B6" w:rsidP="002E7F60">
            <w:pPr>
              <w:pStyle w:val="ListParagraph"/>
              <w:spacing w:after="60"/>
              <w:ind w:left="0"/>
              <w:rPr>
                <w:rFonts w:cstheme="minorHAnsi"/>
              </w:rPr>
            </w:pPr>
          </w:p>
        </w:tc>
        <w:tc>
          <w:tcPr>
            <w:tcW w:w="2564" w:type="dxa"/>
          </w:tcPr>
          <w:p w14:paraId="41FF8563" w14:textId="46738F87" w:rsidR="00B115B6" w:rsidRPr="00DC318D" w:rsidRDefault="00515ED3" w:rsidP="002E7F60">
            <w:pPr>
              <w:pStyle w:val="ListParagraph"/>
              <w:spacing w:before="120" w:after="60"/>
              <w:ind w:left="0"/>
              <w:rPr>
                <w:rFonts w:cstheme="minorHAnsi"/>
                <w:sz w:val="20"/>
                <w:szCs w:val="20"/>
              </w:rPr>
            </w:pPr>
            <w:r>
              <w:rPr>
                <w:rFonts w:cstheme="minorHAnsi"/>
                <w:sz w:val="20"/>
                <w:szCs w:val="20"/>
              </w:rPr>
              <w:t>Fiksuotos n</w:t>
            </w:r>
            <w:r w:rsidR="00B115B6" w:rsidRPr="00DC318D">
              <w:rPr>
                <w:rFonts w:cstheme="minorHAnsi"/>
                <w:sz w:val="20"/>
                <w:szCs w:val="20"/>
              </w:rPr>
              <w:t>ormos</w:t>
            </w:r>
            <w:r w:rsidRPr="00515ED3">
              <w:rPr>
                <w:rFonts w:cstheme="minorHAnsi"/>
                <w:vertAlign w:val="superscript"/>
              </w:rPr>
              <w:t>1</w:t>
            </w:r>
            <w:r w:rsidR="00B115B6" w:rsidRPr="00DC318D">
              <w:rPr>
                <w:rFonts w:cstheme="minorHAnsi"/>
                <w:sz w:val="20"/>
                <w:szCs w:val="20"/>
              </w:rPr>
              <w:t xml:space="preserve"> neskiriamos.</w:t>
            </w:r>
          </w:p>
        </w:tc>
        <w:tc>
          <w:tcPr>
            <w:tcW w:w="5380" w:type="dxa"/>
            <w:gridSpan w:val="2"/>
          </w:tcPr>
          <w:p w14:paraId="433282EE" w14:textId="32AA95E4" w:rsidR="00B115B6" w:rsidRPr="00DC318D" w:rsidRDefault="00B115B6" w:rsidP="002E7F60">
            <w:pPr>
              <w:pStyle w:val="ListParagraph"/>
              <w:spacing w:before="120" w:after="60"/>
              <w:ind w:left="0"/>
              <w:jc w:val="both"/>
              <w:rPr>
                <w:rFonts w:cstheme="minorHAnsi"/>
                <w:sz w:val="20"/>
                <w:szCs w:val="20"/>
              </w:rPr>
            </w:pPr>
            <w:r w:rsidRPr="00DC318D">
              <w:rPr>
                <w:rFonts w:cstheme="minorHAnsi"/>
                <w:sz w:val="20"/>
                <w:szCs w:val="20"/>
              </w:rPr>
              <w:t xml:space="preserve">Jei dalyviai buvo nusipirkę kelionės bilietus veiklai, kuri buvo atšaukta ar nukelta, dalyviams </w:t>
            </w:r>
            <w:r w:rsidRPr="00DC318D">
              <w:rPr>
                <w:rFonts w:cstheme="minorHAnsi"/>
                <w:i/>
                <w:sz w:val="20"/>
                <w:szCs w:val="20"/>
              </w:rPr>
              <w:t xml:space="preserve">gali būti skiriama kelionės </w:t>
            </w:r>
            <w:r w:rsidR="00515ED3">
              <w:rPr>
                <w:rFonts w:cstheme="minorHAnsi"/>
                <w:i/>
                <w:sz w:val="20"/>
                <w:szCs w:val="20"/>
              </w:rPr>
              <w:t xml:space="preserve">fiksuota </w:t>
            </w:r>
            <w:r w:rsidRPr="00DC318D">
              <w:rPr>
                <w:rFonts w:cstheme="minorHAnsi"/>
                <w:i/>
                <w:sz w:val="20"/>
                <w:szCs w:val="20"/>
              </w:rPr>
              <w:t>norma</w:t>
            </w:r>
            <w:r w:rsidR="00515ED3" w:rsidRPr="00515ED3">
              <w:rPr>
                <w:rFonts w:cstheme="minorHAnsi"/>
                <w:vertAlign w:val="superscript"/>
              </w:rPr>
              <w:t>1</w:t>
            </w:r>
            <w:r w:rsidRPr="00DC318D">
              <w:rPr>
                <w:rFonts w:cstheme="minorHAnsi"/>
                <w:i/>
                <w:sz w:val="20"/>
                <w:szCs w:val="20"/>
              </w:rPr>
              <w:t xml:space="preserve"> su sąlyga</w:t>
            </w:r>
            <w:r w:rsidRPr="00DC318D">
              <w:rPr>
                <w:rFonts w:cstheme="minorHAnsi"/>
                <w:sz w:val="20"/>
                <w:szCs w:val="20"/>
              </w:rPr>
              <w:t>, kad bilietus pirkę dalyviai/organizacijos kreipėsi į bilietą pardavusią kompaniją dėl išlaidų kompensavimo ir gavo neigiamą atsakymą. Tokiu atveju prie ataskaitos reikia pridėti susirašinėjimus su kompanija ir išlaidas įrodančius dokumentus (bilietus, sąskaitas, apmokėjimus).</w:t>
            </w:r>
          </w:p>
        </w:tc>
      </w:tr>
      <w:tr w:rsidR="00A9517E" w:rsidRPr="00903BA0" w14:paraId="63C147F3" w14:textId="77777777" w:rsidTr="00A9517E">
        <w:tc>
          <w:tcPr>
            <w:tcW w:w="1684" w:type="dxa"/>
          </w:tcPr>
          <w:p w14:paraId="39BE6040" w14:textId="307C5395" w:rsidR="00A9517E" w:rsidRPr="00A9517E" w:rsidRDefault="00A9517E" w:rsidP="002E7F60">
            <w:pPr>
              <w:tabs>
                <w:tab w:val="num" w:pos="0"/>
              </w:tabs>
              <w:spacing w:beforeLines="60" w:before="144" w:afterLines="60" w:after="144"/>
              <w:rPr>
                <w:rFonts w:eastAsia="SimSun" w:cstheme="minorHAnsi"/>
                <w:b/>
                <w:snapToGrid w:val="0"/>
                <w:kern w:val="3"/>
                <w:sz w:val="20"/>
                <w:szCs w:val="20"/>
                <w:lang w:eastAsia="zh-CN"/>
              </w:rPr>
            </w:pPr>
            <w:r w:rsidRPr="00A9517E">
              <w:rPr>
                <w:rFonts w:cstheme="minorHAnsi"/>
                <w:b/>
                <w:sz w:val="20"/>
                <w:szCs w:val="20"/>
              </w:rPr>
              <w:t>Išimtinės išlaidos</w:t>
            </w:r>
          </w:p>
        </w:tc>
        <w:tc>
          <w:tcPr>
            <w:tcW w:w="2564" w:type="dxa"/>
          </w:tcPr>
          <w:p w14:paraId="577F3A76" w14:textId="2028DE77" w:rsidR="00A9517E" w:rsidRPr="00DC318D" w:rsidRDefault="00A9517E" w:rsidP="00A9517E">
            <w:pPr>
              <w:jc w:val="both"/>
              <w:rPr>
                <w:rFonts w:cstheme="minorHAnsi"/>
                <w:sz w:val="20"/>
                <w:szCs w:val="20"/>
              </w:rPr>
            </w:pPr>
            <w:r>
              <w:rPr>
                <w:rFonts w:cstheme="minorHAnsi"/>
                <w:sz w:val="20"/>
                <w:szCs w:val="20"/>
              </w:rPr>
              <w:t xml:space="preserve">Organizacijos gali perkelti iki </w:t>
            </w:r>
            <w:r>
              <w:rPr>
                <w:rFonts w:cstheme="minorHAnsi"/>
                <w:sz w:val="20"/>
                <w:szCs w:val="20"/>
                <w:lang w:val="en-US"/>
              </w:rPr>
              <w:t xml:space="preserve">10% </w:t>
            </w:r>
            <w:proofErr w:type="spellStart"/>
            <w:r>
              <w:rPr>
                <w:rFonts w:cstheme="minorHAnsi"/>
                <w:sz w:val="20"/>
                <w:szCs w:val="20"/>
                <w:lang w:val="en-US"/>
              </w:rPr>
              <w:t>sutartyje</w:t>
            </w:r>
            <w:proofErr w:type="spellEnd"/>
            <w:r>
              <w:rPr>
                <w:rFonts w:cstheme="minorHAnsi"/>
                <w:sz w:val="20"/>
                <w:szCs w:val="20"/>
                <w:lang w:val="en-US"/>
              </w:rPr>
              <w:t xml:space="preserve"> </w:t>
            </w:r>
            <w:proofErr w:type="spellStart"/>
            <w:r>
              <w:rPr>
                <w:rFonts w:cstheme="minorHAnsi"/>
                <w:sz w:val="20"/>
                <w:szCs w:val="20"/>
                <w:lang w:val="en-US"/>
              </w:rPr>
              <w:t>numatytų</w:t>
            </w:r>
            <w:proofErr w:type="spellEnd"/>
            <w:r>
              <w:rPr>
                <w:rFonts w:cstheme="minorHAnsi"/>
                <w:sz w:val="20"/>
                <w:szCs w:val="20"/>
                <w:lang w:val="en-US"/>
              </w:rPr>
              <w:t xml:space="preserve"> </w:t>
            </w:r>
            <w:proofErr w:type="spellStart"/>
            <w:r>
              <w:rPr>
                <w:rFonts w:cstheme="minorHAnsi"/>
                <w:sz w:val="20"/>
                <w:szCs w:val="20"/>
                <w:lang w:val="en-US"/>
              </w:rPr>
              <w:t>mobilumo</w:t>
            </w:r>
            <w:proofErr w:type="spellEnd"/>
            <w:r>
              <w:rPr>
                <w:rFonts w:cstheme="minorHAnsi"/>
                <w:sz w:val="20"/>
                <w:szCs w:val="20"/>
                <w:lang w:val="en-US"/>
              </w:rPr>
              <w:t xml:space="preserve"> </w:t>
            </w:r>
            <w:proofErr w:type="spellStart"/>
            <w:r>
              <w:rPr>
                <w:rFonts w:cstheme="minorHAnsi"/>
                <w:sz w:val="20"/>
                <w:szCs w:val="20"/>
                <w:lang w:val="en-US"/>
              </w:rPr>
              <w:t>organizavimo</w:t>
            </w:r>
            <w:proofErr w:type="spellEnd"/>
            <w:r>
              <w:rPr>
                <w:rFonts w:cstheme="minorHAnsi"/>
                <w:sz w:val="20"/>
                <w:szCs w:val="20"/>
                <w:lang w:val="en-US"/>
              </w:rPr>
              <w:t xml:space="preserve"> </w:t>
            </w:r>
            <w:proofErr w:type="spellStart"/>
            <w:r>
              <w:rPr>
                <w:rFonts w:cstheme="minorHAnsi"/>
                <w:sz w:val="20"/>
                <w:szCs w:val="20"/>
                <w:lang w:val="en-US"/>
              </w:rPr>
              <w:t>ir</w:t>
            </w:r>
            <w:proofErr w:type="spellEnd"/>
            <w:r>
              <w:rPr>
                <w:rFonts w:cstheme="minorHAnsi"/>
                <w:sz w:val="20"/>
                <w:szCs w:val="20"/>
                <w:lang w:val="en-US"/>
              </w:rPr>
              <w:t xml:space="preserve"> </w:t>
            </w:r>
            <w:proofErr w:type="spellStart"/>
            <w:r>
              <w:rPr>
                <w:rFonts w:cstheme="minorHAnsi"/>
                <w:sz w:val="20"/>
                <w:szCs w:val="20"/>
                <w:lang w:val="en-US"/>
              </w:rPr>
              <w:t>kelion</w:t>
            </w:r>
            <w:proofErr w:type="spellEnd"/>
            <w:r>
              <w:rPr>
                <w:rFonts w:cstheme="minorHAnsi"/>
                <w:sz w:val="20"/>
                <w:szCs w:val="20"/>
              </w:rPr>
              <w:t xml:space="preserve">ės išlaidų lėšų į išimtinių išlaidų eilutę, kad pasidengti nuotoliniu būdu organizuojamai veiklai būtinas paslaugų ir/ar įrangos įsigijimo ar nuomos išlaidas (pvz., veiklos laikotarpiui įsigyti specialią virtualių susitikimų programą). </w:t>
            </w:r>
            <w:r w:rsidRPr="009F16B0">
              <w:rPr>
                <w:rFonts w:cstheme="minorHAnsi"/>
                <w:sz w:val="20"/>
                <w:szCs w:val="20"/>
              </w:rPr>
              <w:t xml:space="preserve">Tokiu atveju, ataskaitoje turi būti deklaruota, kokios išlaidos turėjo būti apmokėtos, pridėti išlaidas įrodantys </w:t>
            </w:r>
            <w:r w:rsidRPr="009F16B0">
              <w:rPr>
                <w:rFonts w:cstheme="minorHAnsi"/>
                <w:sz w:val="20"/>
                <w:szCs w:val="20"/>
              </w:rPr>
              <w:lastRenderedPageBreak/>
              <w:t>dokumentai, nurodyta  išlaidų suma.</w:t>
            </w:r>
            <w:r>
              <w:rPr>
                <w:rFonts w:cstheme="minorHAnsi"/>
                <w:sz w:val="20"/>
                <w:szCs w:val="20"/>
              </w:rPr>
              <w:t xml:space="preserve"> Virtualių susitikimų išimtinės išlaidos</w:t>
            </w:r>
            <w:r w:rsidRPr="009F16B0">
              <w:rPr>
                <w:rFonts w:cstheme="minorHAnsi"/>
                <w:sz w:val="20"/>
                <w:szCs w:val="20"/>
              </w:rPr>
              <w:t xml:space="preserve"> dengiamos faktinių išlaidų pagrindu</w:t>
            </w:r>
            <w:r>
              <w:rPr>
                <w:rFonts w:cstheme="minorHAnsi"/>
                <w:sz w:val="20"/>
                <w:szCs w:val="20"/>
              </w:rPr>
              <w:t xml:space="preserve"> (</w:t>
            </w:r>
            <w:r>
              <w:rPr>
                <w:rFonts w:cstheme="minorHAnsi"/>
                <w:sz w:val="20"/>
                <w:szCs w:val="20"/>
                <w:lang w:val="en-US"/>
              </w:rPr>
              <w:t xml:space="preserve">75% </w:t>
            </w:r>
            <w:proofErr w:type="spellStart"/>
            <w:r>
              <w:rPr>
                <w:rFonts w:cstheme="minorHAnsi"/>
                <w:sz w:val="20"/>
                <w:szCs w:val="20"/>
                <w:lang w:val="en-US"/>
              </w:rPr>
              <w:t>reali</w:t>
            </w:r>
            <w:proofErr w:type="spellEnd"/>
            <w:r>
              <w:rPr>
                <w:rFonts w:cstheme="minorHAnsi"/>
                <w:sz w:val="20"/>
                <w:szCs w:val="20"/>
              </w:rPr>
              <w:t>ų išlaidų)</w:t>
            </w:r>
            <w:r w:rsidRPr="009F16B0">
              <w:rPr>
                <w:rFonts w:cstheme="minorHAnsi"/>
                <w:sz w:val="20"/>
                <w:szCs w:val="20"/>
              </w:rPr>
              <w:t>.</w:t>
            </w:r>
          </w:p>
        </w:tc>
        <w:tc>
          <w:tcPr>
            <w:tcW w:w="5380" w:type="dxa"/>
            <w:gridSpan w:val="2"/>
          </w:tcPr>
          <w:p w14:paraId="77E24C44" w14:textId="77777777" w:rsidR="004D7721" w:rsidRDefault="004D7721" w:rsidP="004D7721">
            <w:pPr>
              <w:jc w:val="both"/>
              <w:rPr>
                <w:rFonts w:cstheme="minorHAnsi"/>
                <w:sz w:val="20"/>
                <w:szCs w:val="20"/>
              </w:rPr>
            </w:pPr>
            <w:r w:rsidRPr="009F16B0">
              <w:rPr>
                <w:rFonts w:cstheme="minorHAnsi"/>
                <w:sz w:val="20"/>
                <w:szCs w:val="20"/>
              </w:rPr>
              <w:lastRenderedPageBreak/>
              <w:t>Organizacijos ataskaitos teikimo metu gali prašyti padengti didesnes nei dotacijos sutartyje numatytas išimtines išlaidas</w:t>
            </w:r>
            <w:r>
              <w:rPr>
                <w:rFonts w:cstheme="minorHAnsi"/>
                <w:sz w:val="20"/>
                <w:szCs w:val="20"/>
              </w:rPr>
              <w:t xml:space="preserve">, jei jos buvo patirtos dėl </w:t>
            </w:r>
            <w:proofErr w:type="spellStart"/>
            <w:r>
              <w:rPr>
                <w:rFonts w:cstheme="minorHAnsi"/>
                <w:sz w:val="20"/>
                <w:szCs w:val="20"/>
              </w:rPr>
              <w:t>koronaviruso</w:t>
            </w:r>
            <w:proofErr w:type="spellEnd"/>
            <w:r>
              <w:rPr>
                <w:rFonts w:cstheme="minorHAnsi"/>
                <w:sz w:val="20"/>
                <w:szCs w:val="20"/>
              </w:rPr>
              <w:t xml:space="preserve"> (COVID-</w:t>
            </w:r>
            <w:r>
              <w:rPr>
                <w:rFonts w:cstheme="minorHAnsi"/>
                <w:sz w:val="20"/>
                <w:szCs w:val="20"/>
                <w:lang w:val="en-US"/>
              </w:rPr>
              <w:t xml:space="preserve">19) </w:t>
            </w:r>
            <w:proofErr w:type="spellStart"/>
            <w:r>
              <w:rPr>
                <w:rFonts w:cstheme="minorHAnsi"/>
                <w:sz w:val="20"/>
                <w:szCs w:val="20"/>
                <w:lang w:val="en-US"/>
              </w:rPr>
              <w:t>apribojim</w:t>
            </w:r>
            <w:proofErr w:type="spellEnd"/>
            <w:r>
              <w:rPr>
                <w:rFonts w:cstheme="minorHAnsi"/>
                <w:sz w:val="20"/>
                <w:szCs w:val="20"/>
              </w:rPr>
              <w:t>ų (situacijos)</w:t>
            </w:r>
            <w:r w:rsidRPr="009F16B0">
              <w:rPr>
                <w:rFonts w:cstheme="minorHAnsi"/>
                <w:sz w:val="20"/>
                <w:szCs w:val="20"/>
              </w:rPr>
              <w:t xml:space="preserve">. Tokiu atveju, ataskaitoje turi būti deklaruota, kokios išlaidos turėjo būti apmokėtos, pridėti išlaidas įrodantys dokumentai, nurodyta  išlaidų suma. </w:t>
            </w:r>
          </w:p>
          <w:p w14:paraId="46F29815" w14:textId="53D4F068" w:rsidR="00A9517E" w:rsidRPr="00DC318D" w:rsidRDefault="004D7721" w:rsidP="004D7721">
            <w:pPr>
              <w:pStyle w:val="ListParagraph"/>
              <w:spacing w:before="120" w:after="60"/>
              <w:ind w:left="0"/>
              <w:jc w:val="both"/>
              <w:rPr>
                <w:rFonts w:cstheme="minorHAnsi"/>
                <w:sz w:val="20"/>
                <w:szCs w:val="20"/>
              </w:rPr>
            </w:pPr>
            <w:r w:rsidRPr="009F16B0">
              <w:rPr>
                <w:rFonts w:cstheme="minorHAnsi"/>
                <w:sz w:val="20"/>
                <w:szCs w:val="20"/>
              </w:rPr>
              <w:t>Išlaidos dengiamos faktinių išlaidų pagrindu</w:t>
            </w:r>
            <w:r>
              <w:rPr>
                <w:rFonts w:cstheme="minorHAnsi"/>
                <w:sz w:val="20"/>
                <w:szCs w:val="20"/>
              </w:rPr>
              <w:t xml:space="preserve"> (</w:t>
            </w:r>
            <w:r>
              <w:rPr>
                <w:rFonts w:cstheme="minorHAnsi"/>
                <w:sz w:val="20"/>
                <w:szCs w:val="20"/>
                <w:lang w:val="en-US"/>
              </w:rPr>
              <w:t xml:space="preserve">80% </w:t>
            </w:r>
            <w:proofErr w:type="spellStart"/>
            <w:r>
              <w:rPr>
                <w:rFonts w:cstheme="minorHAnsi"/>
                <w:sz w:val="20"/>
                <w:szCs w:val="20"/>
                <w:lang w:val="en-US"/>
              </w:rPr>
              <w:t>brangi</w:t>
            </w:r>
            <w:proofErr w:type="spellEnd"/>
            <w:r>
              <w:rPr>
                <w:rFonts w:cstheme="minorHAnsi"/>
                <w:sz w:val="20"/>
                <w:szCs w:val="20"/>
              </w:rPr>
              <w:t>ų kelionių</w:t>
            </w:r>
            <w:r w:rsidR="00515ED3" w:rsidRPr="00515ED3">
              <w:rPr>
                <w:rFonts w:cstheme="minorHAnsi"/>
                <w:sz w:val="20"/>
                <w:szCs w:val="20"/>
                <w:vertAlign w:val="superscript"/>
              </w:rPr>
              <w:t>2</w:t>
            </w:r>
            <w:r>
              <w:rPr>
                <w:rFonts w:cstheme="minorHAnsi"/>
                <w:sz w:val="20"/>
                <w:szCs w:val="20"/>
              </w:rPr>
              <w:t xml:space="preserve">; </w:t>
            </w:r>
            <w:r>
              <w:rPr>
                <w:rFonts w:cstheme="minorHAnsi"/>
                <w:sz w:val="20"/>
                <w:szCs w:val="20"/>
                <w:lang w:val="en-US"/>
              </w:rPr>
              <w:t>100% kit</w:t>
            </w:r>
            <w:r>
              <w:rPr>
                <w:rFonts w:cstheme="minorHAnsi"/>
                <w:sz w:val="20"/>
                <w:szCs w:val="20"/>
              </w:rPr>
              <w:t>ų išlaidų)</w:t>
            </w:r>
            <w:r w:rsidRPr="009F16B0">
              <w:rPr>
                <w:rFonts w:cstheme="minorHAnsi"/>
                <w:sz w:val="20"/>
                <w:szCs w:val="20"/>
              </w:rPr>
              <w:t>.</w:t>
            </w:r>
          </w:p>
        </w:tc>
      </w:tr>
      <w:tr w:rsidR="004D7721" w:rsidRPr="00903BA0" w14:paraId="1E661D27" w14:textId="77777777" w:rsidTr="00180C3B">
        <w:tc>
          <w:tcPr>
            <w:tcW w:w="1684" w:type="dxa"/>
          </w:tcPr>
          <w:p w14:paraId="6B9CF4D8" w14:textId="7AB7E863" w:rsidR="004D7721" w:rsidRPr="00A9517E" w:rsidRDefault="004D7721" w:rsidP="002E7F60">
            <w:pPr>
              <w:tabs>
                <w:tab w:val="num" w:pos="0"/>
              </w:tabs>
              <w:spacing w:beforeLines="60" w:before="144" w:afterLines="60" w:after="144"/>
              <w:rPr>
                <w:rFonts w:eastAsia="SimSun" w:cstheme="minorHAnsi"/>
                <w:b/>
                <w:snapToGrid w:val="0"/>
                <w:kern w:val="3"/>
                <w:sz w:val="20"/>
                <w:szCs w:val="20"/>
                <w:lang w:eastAsia="zh-CN"/>
              </w:rPr>
            </w:pPr>
            <w:r w:rsidRPr="00A9517E">
              <w:rPr>
                <w:rFonts w:cstheme="minorHAnsi"/>
                <w:b/>
                <w:sz w:val="20"/>
                <w:szCs w:val="20"/>
              </w:rPr>
              <w:t>Dalyvių su specialiaisiais poreikiais išlaidos</w:t>
            </w:r>
          </w:p>
        </w:tc>
        <w:tc>
          <w:tcPr>
            <w:tcW w:w="7944" w:type="dxa"/>
            <w:gridSpan w:val="3"/>
          </w:tcPr>
          <w:p w14:paraId="1DF01519" w14:textId="5A8F7D35" w:rsidR="004D7721" w:rsidRPr="00DC318D" w:rsidRDefault="004D7721" w:rsidP="002E7F60">
            <w:pPr>
              <w:pStyle w:val="ListParagraph"/>
              <w:spacing w:before="120" w:after="60"/>
              <w:ind w:left="0"/>
              <w:jc w:val="both"/>
              <w:rPr>
                <w:rFonts w:cstheme="minorHAnsi"/>
                <w:sz w:val="20"/>
                <w:szCs w:val="20"/>
              </w:rPr>
            </w:pPr>
            <w:r w:rsidRPr="009F16B0">
              <w:rPr>
                <w:rFonts w:cstheme="minorHAnsi"/>
                <w:sz w:val="20"/>
                <w:szCs w:val="20"/>
              </w:rPr>
              <w:t>Organizacijos ataskaitos teikimo metu gali prašyti padengti didesnes nei dotacijos sutartyje numatytas dalyvių su specialiaisiais poreikiais išlaidas. Tokiu atveju, ataskaitoje turi būti deklaruota, kokios išlaidos turėjo būti apmokėtos, pridėti išlaidas įrodantys dokumentai, nurodyta  išlaidų suma. Išlaidos dengiamos faktinių išlaidų pagrindu</w:t>
            </w:r>
            <w:r>
              <w:rPr>
                <w:rFonts w:cstheme="minorHAnsi"/>
                <w:sz w:val="20"/>
                <w:szCs w:val="20"/>
              </w:rPr>
              <w:t xml:space="preserve"> (</w:t>
            </w:r>
            <w:r>
              <w:rPr>
                <w:rFonts w:cstheme="minorHAnsi"/>
                <w:sz w:val="20"/>
                <w:szCs w:val="20"/>
                <w:lang w:val="en-US"/>
              </w:rPr>
              <w:t xml:space="preserve">100% </w:t>
            </w:r>
            <w:proofErr w:type="spellStart"/>
            <w:r>
              <w:rPr>
                <w:rFonts w:cstheme="minorHAnsi"/>
                <w:sz w:val="20"/>
                <w:szCs w:val="20"/>
                <w:lang w:val="en-US"/>
              </w:rPr>
              <w:t>reali</w:t>
            </w:r>
            <w:proofErr w:type="spellEnd"/>
            <w:r>
              <w:rPr>
                <w:rFonts w:cstheme="minorHAnsi"/>
                <w:sz w:val="20"/>
                <w:szCs w:val="20"/>
              </w:rPr>
              <w:t>ų išlaidų)</w:t>
            </w:r>
            <w:r w:rsidRPr="009F16B0">
              <w:rPr>
                <w:rFonts w:cstheme="minorHAnsi"/>
                <w:sz w:val="20"/>
                <w:szCs w:val="20"/>
              </w:rPr>
              <w:t>.</w:t>
            </w:r>
          </w:p>
        </w:tc>
      </w:tr>
    </w:tbl>
    <w:p w14:paraId="387044C6" w14:textId="49ED55B0" w:rsidR="00F461FA" w:rsidRDefault="00F461FA" w:rsidP="00D97462">
      <w:pPr>
        <w:pStyle w:val="ListParagraph"/>
        <w:spacing w:before="60" w:after="60" w:line="240" w:lineRule="auto"/>
        <w:ind w:left="0"/>
        <w:rPr>
          <w:rFonts w:cstheme="minorHAnsi"/>
        </w:rPr>
      </w:pPr>
    </w:p>
    <w:p w14:paraId="30FD2977" w14:textId="77777777" w:rsidR="00CD4DEC" w:rsidRDefault="00CD4DEC" w:rsidP="00D97462">
      <w:pPr>
        <w:pStyle w:val="ListParagraph"/>
        <w:spacing w:before="60" w:after="60" w:line="240" w:lineRule="auto"/>
        <w:ind w:left="0"/>
        <w:rPr>
          <w:rFonts w:cstheme="minorHAnsi"/>
        </w:rPr>
      </w:pPr>
    </w:p>
    <w:p w14:paraId="3B00D343" w14:textId="357DEBD0" w:rsidR="00B115B6" w:rsidRPr="009F16B0" w:rsidRDefault="00B115B6" w:rsidP="00B115B6">
      <w:pPr>
        <w:pBdr>
          <w:top w:val="nil"/>
          <w:left w:val="nil"/>
          <w:bottom w:val="nil"/>
          <w:right w:val="nil"/>
          <w:between w:val="nil"/>
        </w:pBdr>
        <w:spacing w:after="0" w:line="240" w:lineRule="auto"/>
        <w:jc w:val="right"/>
        <w:rPr>
          <w:rFonts w:cstheme="minorHAnsi"/>
          <w:b/>
          <w:color w:val="000000"/>
        </w:rPr>
      </w:pPr>
      <w:r w:rsidRPr="00B115B6">
        <w:rPr>
          <w:rFonts w:cstheme="minorHAnsi"/>
          <w:b/>
          <w:color w:val="000000"/>
          <w:highlight w:val="cyan"/>
          <w:lang w:val="en-US"/>
        </w:rPr>
        <w:t>2</w:t>
      </w:r>
      <w:r w:rsidRPr="00B115B6">
        <w:rPr>
          <w:rFonts w:cstheme="minorHAnsi"/>
          <w:b/>
          <w:color w:val="000000"/>
          <w:highlight w:val="cyan"/>
        </w:rPr>
        <w:t xml:space="preserve"> lentelė</w:t>
      </w:r>
    </w:p>
    <w:tbl>
      <w:tblPr>
        <w:tblStyle w:val="TableGrid"/>
        <w:tblW w:w="5000" w:type="pct"/>
        <w:tblLook w:val="04A0" w:firstRow="1" w:lastRow="0" w:firstColumn="1" w:lastColumn="0" w:noHBand="0" w:noVBand="1"/>
      </w:tblPr>
      <w:tblGrid>
        <w:gridCol w:w="1696"/>
        <w:gridCol w:w="3876"/>
        <w:gridCol w:w="4048"/>
      </w:tblGrid>
      <w:tr w:rsidR="004D7721" w:rsidRPr="00903BA0" w14:paraId="0E3573CC" w14:textId="77777777" w:rsidTr="004D7721">
        <w:trPr>
          <w:tblHeader/>
        </w:trPr>
        <w:tc>
          <w:tcPr>
            <w:tcW w:w="1696" w:type="dxa"/>
            <w:vAlign w:val="center"/>
          </w:tcPr>
          <w:p w14:paraId="53348263" w14:textId="77777777" w:rsidR="004D7721" w:rsidRPr="00903BA0" w:rsidRDefault="004D7721" w:rsidP="0023203D">
            <w:pPr>
              <w:pStyle w:val="ListParagraph"/>
              <w:spacing w:before="60" w:after="60"/>
              <w:ind w:left="0"/>
              <w:rPr>
                <w:rFonts w:cstheme="minorHAnsi"/>
                <w:sz w:val="20"/>
                <w:szCs w:val="20"/>
              </w:rPr>
            </w:pPr>
            <w:r w:rsidRPr="00903BA0">
              <w:rPr>
                <w:rFonts w:cstheme="minorHAnsi"/>
                <w:b/>
                <w:sz w:val="20"/>
                <w:szCs w:val="20"/>
              </w:rPr>
              <w:t>Finansavimas /Atvejai</w:t>
            </w:r>
          </w:p>
        </w:tc>
        <w:tc>
          <w:tcPr>
            <w:tcW w:w="3880" w:type="dxa"/>
            <w:vAlign w:val="center"/>
          </w:tcPr>
          <w:p w14:paraId="702CE685" w14:textId="77777777" w:rsidR="004D7721" w:rsidRPr="009F16B0" w:rsidRDefault="004D7721" w:rsidP="004D7721">
            <w:pPr>
              <w:spacing w:before="60" w:after="60"/>
              <w:jc w:val="center"/>
              <w:rPr>
                <w:rFonts w:cstheme="minorHAnsi"/>
                <w:b/>
                <w:sz w:val="20"/>
                <w:szCs w:val="20"/>
              </w:rPr>
            </w:pPr>
            <w:r w:rsidRPr="009F16B0">
              <w:rPr>
                <w:rFonts w:cstheme="minorHAnsi"/>
                <w:b/>
                <w:sz w:val="20"/>
                <w:szCs w:val="20"/>
              </w:rPr>
              <w:t>VEIKLA ORGANIZUOJAMA</w:t>
            </w:r>
          </w:p>
          <w:p w14:paraId="50D8D671" w14:textId="2CB62946" w:rsidR="004D7721" w:rsidRPr="00903BA0" w:rsidRDefault="004D7721" w:rsidP="004D7721">
            <w:pPr>
              <w:jc w:val="center"/>
              <w:rPr>
                <w:rFonts w:cstheme="minorHAnsi"/>
                <w:sz w:val="20"/>
                <w:szCs w:val="20"/>
              </w:rPr>
            </w:pPr>
            <w:r>
              <w:rPr>
                <w:rFonts w:cstheme="minorHAnsi"/>
                <w:b/>
                <w:sz w:val="20"/>
                <w:szCs w:val="20"/>
              </w:rPr>
              <w:t>MIŠRIU</w:t>
            </w:r>
            <w:r w:rsidRPr="009F16B0">
              <w:rPr>
                <w:rFonts w:cstheme="minorHAnsi"/>
                <w:b/>
                <w:sz w:val="20"/>
                <w:szCs w:val="20"/>
              </w:rPr>
              <w:t xml:space="preserve"> BŪDU </w:t>
            </w:r>
          </w:p>
        </w:tc>
        <w:tc>
          <w:tcPr>
            <w:tcW w:w="4052" w:type="dxa"/>
          </w:tcPr>
          <w:p w14:paraId="29A782D8" w14:textId="7A63A15C" w:rsidR="004D7721" w:rsidRPr="002A5995" w:rsidRDefault="004D7721" w:rsidP="0023203D">
            <w:pPr>
              <w:spacing w:before="60" w:after="60"/>
              <w:jc w:val="center"/>
              <w:rPr>
                <w:rFonts w:cstheme="minorHAnsi"/>
                <w:b/>
                <w:sz w:val="20"/>
                <w:szCs w:val="20"/>
              </w:rPr>
            </w:pPr>
            <w:r w:rsidRPr="002A5995">
              <w:rPr>
                <w:rFonts w:cstheme="minorHAnsi"/>
                <w:b/>
                <w:sz w:val="20"/>
                <w:szCs w:val="20"/>
              </w:rPr>
              <w:t xml:space="preserve">VEIKLA ORGANIZUOJAMA </w:t>
            </w:r>
            <w:r w:rsidR="008F10BD">
              <w:rPr>
                <w:rFonts w:cstheme="minorHAnsi"/>
                <w:b/>
                <w:sz w:val="20"/>
                <w:szCs w:val="20"/>
              </w:rPr>
              <w:t>ĮPRASTU BŪDU,</w:t>
            </w:r>
          </w:p>
          <w:p w14:paraId="1A53717C" w14:textId="4CC5C99A" w:rsidR="004D7721" w:rsidRPr="00903BA0" w:rsidRDefault="004D7721" w:rsidP="0023203D">
            <w:pPr>
              <w:spacing w:before="60" w:after="60"/>
              <w:jc w:val="center"/>
              <w:rPr>
                <w:rFonts w:cstheme="minorHAnsi"/>
                <w:b/>
                <w:sz w:val="20"/>
                <w:szCs w:val="20"/>
              </w:rPr>
            </w:pPr>
            <w:r w:rsidRPr="002A5995">
              <w:rPr>
                <w:rFonts w:cstheme="minorHAnsi"/>
                <w:b/>
                <w:sz w:val="20"/>
                <w:szCs w:val="20"/>
              </w:rPr>
              <w:t xml:space="preserve">laikantis oficialių </w:t>
            </w:r>
            <w:r w:rsidR="00410BDF">
              <w:rPr>
                <w:rFonts w:cstheme="minorHAnsi"/>
                <w:b/>
                <w:sz w:val="20"/>
                <w:szCs w:val="20"/>
              </w:rPr>
              <w:t>kompetentingų institucijų sprendimų ir (ar)</w:t>
            </w:r>
            <w:r w:rsidRPr="002A5995">
              <w:rPr>
                <w:rFonts w:cstheme="minorHAnsi"/>
                <w:b/>
                <w:sz w:val="20"/>
                <w:szCs w:val="20"/>
              </w:rPr>
              <w:t xml:space="preserve"> taikomų rekomendacijų veiklos organizavimui</w:t>
            </w:r>
            <w:r>
              <w:rPr>
                <w:rFonts w:cstheme="minorHAnsi"/>
                <w:b/>
                <w:sz w:val="20"/>
                <w:szCs w:val="20"/>
              </w:rPr>
              <w:t xml:space="preserve"> ir kelionėms</w:t>
            </w:r>
          </w:p>
        </w:tc>
      </w:tr>
      <w:tr w:rsidR="004D7721" w:rsidRPr="00903BA0" w14:paraId="57E280BB" w14:textId="77777777" w:rsidTr="004D7721">
        <w:tc>
          <w:tcPr>
            <w:tcW w:w="1696" w:type="dxa"/>
          </w:tcPr>
          <w:p w14:paraId="33A8131B" w14:textId="77777777" w:rsidR="004D7721" w:rsidRPr="00903BA0" w:rsidRDefault="004D7721" w:rsidP="0023203D">
            <w:pPr>
              <w:pStyle w:val="ListParagraph"/>
              <w:spacing w:before="60" w:after="60"/>
              <w:ind w:left="0"/>
              <w:rPr>
                <w:rFonts w:cstheme="minorHAnsi"/>
              </w:rPr>
            </w:pPr>
            <w:r w:rsidRPr="00903BA0">
              <w:rPr>
                <w:rFonts w:cstheme="minorHAnsi"/>
                <w:sz w:val="20"/>
                <w:szCs w:val="20"/>
              </w:rPr>
              <w:t>Atvejų pavyzdžiai</w:t>
            </w:r>
          </w:p>
        </w:tc>
        <w:tc>
          <w:tcPr>
            <w:tcW w:w="3880" w:type="dxa"/>
          </w:tcPr>
          <w:p w14:paraId="2081695F" w14:textId="6FB7E301" w:rsidR="004D7721" w:rsidRDefault="004D7721" w:rsidP="004D7721">
            <w:pPr>
              <w:pStyle w:val="ListParagraph"/>
              <w:spacing w:before="60" w:after="60"/>
              <w:ind w:left="0"/>
              <w:jc w:val="both"/>
              <w:rPr>
                <w:rFonts w:cstheme="minorHAnsi"/>
                <w:sz w:val="20"/>
                <w:szCs w:val="20"/>
              </w:rPr>
            </w:pPr>
            <w:r>
              <w:rPr>
                <w:rFonts w:cstheme="minorHAnsi"/>
                <w:sz w:val="20"/>
                <w:szCs w:val="20"/>
              </w:rPr>
              <w:t xml:space="preserve">2020 m. birželio </w:t>
            </w:r>
            <w:r>
              <w:rPr>
                <w:rFonts w:cstheme="minorHAnsi"/>
                <w:sz w:val="20"/>
                <w:szCs w:val="20"/>
                <w:lang w:val="en-US"/>
              </w:rPr>
              <w:t>14 - 17</w:t>
            </w:r>
            <w:r>
              <w:rPr>
                <w:rFonts w:cstheme="minorHAnsi"/>
                <w:sz w:val="20"/>
                <w:szCs w:val="20"/>
              </w:rPr>
              <w:t xml:space="preserve"> d. Telšiuose turėjo būti organizuojamas tarptautinis susitikimas.  </w:t>
            </w:r>
          </w:p>
          <w:p w14:paraId="1FB41823" w14:textId="3549E641" w:rsidR="004D7721" w:rsidRDefault="004D7721" w:rsidP="004D7721">
            <w:pPr>
              <w:jc w:val="both"/>
              <w:rPr>
                <w:rFonts w:cstheme="minorHAnsi"/>
                <w:sz w:val="20"/>
                <w:szCs w:val="20"/>
              </w:rPr>
            </w:pPr>
            <w:r w:rsidRPr="009F16B0">
              <w:rPr>
                <w:rFonts w:cstheme="minorHAnsi"/>
                <w:sz w:val="20"/>
                <w:szCs w:val="20"/>
              </w:rPr>
              <w:t xml:space="preserve">Dėl </w:t>
            </w:r>
            <w:r>
              <w:rPr>
                <w:rFonts w:cstheme="minorHAnsi"/>
                <w:sz w:val="20"/>
                <w:szCs w:val="20"/>
              </w:rPr>
              <w:t xml:space="preserve">veiklos metu </w:t>
            </w:r>
            <w:r w:rsidRPr="009F16B0">
              <w:rPr>
                <w:rFonts w:cstheme="minorHAnsi"/>
                <w:sz w:val="20"/>
                <w:szCs w:val="20"/>
              </w:rPr>
              <w:t xml:space="preserve">taikomų oficialių apribojimų  dėl </w:t>
            </w:r>
            <w:proofErr w:type="spellStart"/>
            <w:r w:rsidRPr="009F16B0">
              <w:rPr>
                <w:rFonts w:cstheme="minorHAnsi"/>
                <w:sz w:val="20"/>
                <w:szCs w:val="20"/>
              </w:rPr>
              <w:t>koronaviruso</w:t>
            </w:r>
            <w:proofErr w:type="spellEnd"/>
            <w:r w:rsidRPr="009F16B0">
              <w:rPr>
                <w:rFonts w:cstheme="minorHAnsi"/>
                <w:sz w:val="20"/>
                <w:szCs w:val="20"/>
              </w:rPr>
              <w:t xml:space="preserve"> paplitimo, organizacijos nusprendė </w:t>
            </w:r>
            <w:r>
              <w:rPr>
                <w:rFonts w:cstheme="minorHAnsi"/>
                <w:sz w:val="20"/>
                <w:szCs w:val="20"/>
              </w:rPr>
              <w:t>susitikimą organizuoti mišriu būdu:</w:t>
            </w:r>
          </w:p>
          <w:p w14:paraId="5B0EBA26" w14:textId="4BB62EA4" w:rsidR="004D7721" w:rsidRDefault="004D7721" w:rsidP="004D7721">
            <w:pPr>
              <w:pStyle w:val="ListParagraph"/>
              <w:numPr>
                <w:ilvl w:val="0"/>
                <w:numId w:val="9"/>
              </w:numPr>
              <w:ind w:left="318"/>
              <w:jc w:val="both"/>
              <w:rPr>
                <w:rFonts w:cstheme="minorHAnsi"/>
                <w:sz w:val="20"/>
                <w:szCs w:val="20"/>
              </w:rPr>
            </w:pPr>
            <w:r>
              <w:rPr>
                <w:rFonts w:cstheme="minorHAnsi"/>
                <w:sz w:val="20"/>
                <w:szCs w:val="20"/>
                <w:lang w:val="en-US"/>
              </w:rPr>
              <w:t>2</w:t>
            </w:r>
            <w:r w:rsidRPr="00CC4E3F">
              <w:rPr>
                <w:rFonts w:cstheme="minorHAnsi"/>
                <w:sz w:val="20"/>
                <w:szCs w:val="20"/>
                <w:lang w:val="en-US"/>
              </w:rPr>
              <w:t xml:space="preserve"> </w:t>
            </w:r>
            <w:proofErr w:type="spellStart"/>
            <w:r w:rsidRPr="00CC4E3F">
              <w:rPr>
                <w:rFonts w:cstheme="minorHAnsi"/>
                <w:sz w:val="20"/>
                <w:szCs w:val="20"/>
                <w:lang w:val="en-US"/>
              </w:rPr>
              <w:t>dien</w:t>
            </w:r>
            <w:proofErr w:type="spellEnd"/>
            <w:r w:rsidRPr="00CC4E3F">
              <w:rPr>
                <w:rFonts w:cstheme="minorHAnsi"/>
                <w:sz w:val="20"/>
                <w:szCs w:val="20"/>
              </w:rPr>
              <w:t>ų</w:t>
            </w:r>
            <w:r>
              <w:rPr>
                <w:rFonts w:cstheme="minorHAnsi"/>
                <w:sz w:val="20"/>
                <w:szCs w:val="20"/>
              </w:rPr>
              <w:t xml:space="preserve"> virtualų mobilumą (</w:t>
            </w:r>
            <w:r w:rsidRPr="00CC4E3F">
              <w:rPr>
                <w:rFonts w:cstheme="minorHAnsi"/>
                <w:sz w:val="20"/>
                <w:szCs w:val="20"/>
              </w:rPr>
              <w:t>nuotoliniu būdu</w:t>
            </w:r>
            <w:r>
              <w:rPr>
                <w:rFonts w:cstheme="minorHAnsi"/>
                <w:sz w:val="20"/>
                <w:szCs w:val="20"/>
              </w:rPr>
              <w:t xml:space="preserve">) </w:t>
            </w:r>
            <w:r>
              <w:rPr>
                <w:rFonts w:cstheme="minorHAnsi"/>
                <w:sz w:val="20"/>
                <w:szCs w:val="20"/>
                <w:lang w:val="en-US"/>
              </w:rPr>
              <w:t xml:space="preserve">2020 m. </w:t>
            </w:r>
            <w:proofErr w:type="spellStart"/>
            <w:r>
              <w:rPr>
                <w:rFonts w:cstheme="minorHAnsi"/>
                <w:sz w:val="20"/>
                <w:szCs w:val="20"/>
                <w:lang w:val="en-US"/>
              </w:rPr>
              <w:t>bir</w:t>
            </w:r>
            <w:r>
              <w:rPr>
                <w:rFonts w:cstheme="minorHAnsi"/>
                <w:sz w:val="20"/>
                <w:szCs w:val="20"/>
              </w:rPr>
              <w:t>želį</w:t>
            </w:r>
            <w:proofErr w:type="spellEnd"/>
            <w:r>
              <w:rPr>
                <w:rFonts w:cstheme="minorHAnsi"/>
                <w:sz w:val="20"/>
                <w:szCs w:val="20"/>
              </w:rPr>
              <w:t>, kai dar yra taikomi oficialūs apribojimai;</w:t>
            </w:r>
          </w:p>
          <w:p w14:paraId="28DBEC2C" w14:textId="32AB94EA" w:rsidR="004D7721" w:rsidRPr="00903BA0" w:rsidRDefault="004D7721" w:rsidP="004D7721">
            <w:pPr>
              <w:pStyle w:val="ListParagraph"/>
              <w:numPr>
                <w:ilvl w:val="0"/>
                <w:numId w:val="9"/>
              </w:numPr>
              <w:spacing w:before="60" w:after="60"/>
              <w:ind w:left="318"/>
              <w:jc w:val="both"/>
              <w:rPr>
                <w:rFonts w:cstheme="minorHAnsi"/>
                <w:sz w:val="20"/>
                <w:szCs w:val="20"/>
              </w:rPr>
            </w:pPr>
            <w:r>
              <w:rPr>
                <w:rFonts w:cstheme="minorHAnsi"/>
                <w:sz w:val="20"/>
                <w:szCs w:val="20"/>
                <w:lang w:val="en-US"/>
              </w:rPr>
              <w:t xml:space="preserve">2 </w:t>
            </w:r>
            <w:proofErr w:type="spellStart"/>
            <w:r>
              <w:rPr>
                <w:rFonts w:cstheme="minorHAnsi"/>
                <w:sz w:val="20"/>
                <w:szCs w:val="20"/>
                <w:lang w:val="en-US"/>
              </w:rPr>
              <w:t>dien</w:t>
            </w:r>
            <w:proofErr w:type="spellEnd"/>
            <w:r>
              <w:rPr>
                <w:rFonts w:cstheme="minorHAnsi"/>
                <w:sz w:val="20"/>
                <w:szCs w:val="20"/>
              </w:rPr>
              <w:t xml:space="preserve">ų fizinį mobilumą (įprastu būdu) vėlesniu laikotarpiu, kai jau nebus oficialių apribojimų dėl </w:t>
            </w:r>
            <w:proofErr w:type="spellStart"/>
            <w:r>
              <w:rPr>
                <w:rFonts w:cstheme="minorHAnsi"/>
                <w:sz w:val="20"/>
                <w:szCs w:val="20"/>
              </w:rPr>
              <w:t>koronaviruso</w:t>
            </w:r>
            <w:proofErr w:type="spellEnd"/>
            <w:r>
              <w:rPr>
                <w:rFonts w:cstheme="minorHAnsi"/>
                <w:sz w:val="20"/>
                <w:szCs w:val="20"/>
              </w:rPr>
              <w:t xml:space="preserve"> paplitimo.</w:t>
            </w:r>
          </w:p>
        </w:tc>
        <w:tc>
          <w:tcPr>
            <w:tcW w:w="4052" w:type="dxa"/>
          </w:tcPr>
          <w:p w14:paraId="18002044" w14:textId="131DF7C7" w:rsidR="004D7721" w:rsidRDefault="004D7721" w:rsidP="0023203D">
            <w:pPr>
              <w:pStyle w:val="ListParagraph"/>
              <w:spacing w:before="60" w:after="60"/>
              <w:ind w:left="0"/>
              <w:jc w:val="both"/>
              <w:rPr>
                <w:rFonts w:cstheme="minorHAnsi"/>
                <w:sz w:val="20"/>
                <w:szCs w:val="20"/>
              </w:rPr>
            </w:pPr>
            <w:r>
              <w:rPr>
                <w:rFonts w:cstheme="minorHAnsi"/>
                <w:sz w:val="20"/>
                <w:szCs w:val="20"/>
                <w:lang w:val="en-US"/>
              </w:rPr>
              <w:t xml:space="preserve">2020 m. </w:t>
            </w:r>
            <w:proofErr w:type="spellStart"/>
            <w:r>
              <w:rPr>
                <w:rFonts w:cstheme="minorHAnsi"/>
                <w:sz w:val="20"/>
                <w:szCs w:val="20"/>
                <w:lang w:val="en-US"/>
              </w:rPr>
              <w:t>birželio</w:t>
            </w:r>
            <w:proofErr w:type="spellEnd"/>
            <w:r>
              <w:rPr>
                <w:rFonts w:cstheme="minorHAnsi"/>
                <w:sz w:val="20"/>
                <w:szCs w:val="20"/>
                <w:lang w:val="en-US"/>
              </w:rPr>
              <w:t xml:space="preserve"> 25 d. </w:t>
            </w:r>
            <w:proofErr w:type="spellStart"/>
            <w:r>
              <w:rPr>
                <w:rFonts w:cstheme="minorHAnsi"/>
                <w:sz w:val="20"/>
                <w:szCs w:val="20"/>
                <w:lang w:val="en-US"/>
              </w:rPr>
              <w:t>Alytuje</w:t>
            </w:r>
            <w:proofErr w:type="spellEnd"/>
            <w:r>
              <w:rPr>
                <w:rFonts w:cstheme="minorHAnsi"/>
                <w:sz w:val="20"/>
                <w:szCs w:val="20"/>
              </w:rPr>
              <w:t xml:space="preserve"> turėjo būti organizuojamas nacionalinis susitikimas. Organizacija, įsitikinusi, kad gali susitikimo metu užtikrinti </w:t>
            </w:r>
            <w:r w:rsidR="002C698F">
              <w:rPr>
                <w:rFonts w:cstheme="minorHAnsi"/>
                <w:sz w:val="20"/>
                <w:szCs w:val="20"/>
              </w:rPr>
              <w:t>V</w:t>
            </w:r>
            <w:r>
              <w:rPr>
                <w:rFonts w:cstheme="minorHAnsi"/>
                <w:sz w:val="20"/>
                <w:szCs w:val="20"/>
              </w:rPr>
              <w:t xml:space="preserve">yriausybės rekomenduojamus atstumus tarp dalyvių, pasirūpinti saugumo priemonėmis,  priėmė sprendimą organizuoti susitikimą įprastu būdu Alytuje, laikantis oficialių </w:t>
            </w:r>
            <w:r w:rsidR="002C698F">
              <w:rPr>
                <w:rFonts w:cstheme="minorHAnsi"/>
                <w:sz w:val="20"/>
                <w:szCs w:val="20"/>
              </w:rPr>
              <w:t>V</w:t>
            </w:r>
            <w:r>
              <w:rPr>
                <w:rFonts w:cstheme="minorHAnsi"/>
                <w:sz w:val="20"/>
                <w:szCs w:val="20"/>
              </w:rPr>
              <w:t>yriausybės rekomendacijų taikomų veiklos organizavimui.</w:t>
            </w:r>
          </w:p>
        </w:tc>
      </w:tr>
      <w:tr w:rsidR="004D7721" w:rsidRPr="00903BA0" w14:paraId="3999B362" w14:textId="77777777" w:rsidTr="004D7721">
        <w:tc>
          <w:tcPr>
            <w:tcW w:w="1696" w:type="dxa"/>
          </w:tcPr>
          <w:p w14:paraId="668168DB" w14:textId="77777777" w:rsidR="004D7721" w:rsidRPr="00903BA0" w:rsidRDefault="004D7721" w:rsidP="004D7721">
            <w:pPr>
              <w:tabs>
                <w:tab w:val="num" w:pos="0"/>
              </w:tabs>
              <w:spacing w:beforeLines="60" w:before="144" w:afterLines="60" w:after="144"/>
              <w:rPr>
                <w:rFonts w:eastAsia="SimSun" w:cstheme="minorHAnsi"/>
                <w:snapToGrid w:val="0"/>
                <w:kern w:val="3"/>
                <w:sz w:val="20"/>
                <w:szCs w:val="20"/>
                <w:lang w:eastAsia="zh-CN"/>
              </w:rPr>
            </w:pPr>
            <w:r>
              <w:rPr>
                <w:rFonts w:eastAsia="SimSun" w:cstheme="minorHAnsi"/>
                <w:b/>
                <w:snapToGrid w:val="0"/>
                <w:kern w:val="3"/>
                <w:sz w:val="20"/>
                <w:szCs w:val="20"/>
                <w:lang w:eastAsia="zh-CN"/>
              </w:rPr>
              <w:t>Mobilumo organizavimo išlaidos</w:t>
            </w:r>
          </w:p>
          <w:p w14:paraId="224C047B" w14:textId="77777777" w:rsidR="004D7721" w:rsidRPr="00903BA0" w:rsidRDefault="004D7721" w:rsidP="0023203D">
            <w:pPr>
              <w:pStyle w:val="ListParagraph"/>
              <w:spacing w:before="60" w:after="60"/>
              <w:ind w:left="0"/>
              <w:rPr>
                <w:rFonts w:cstheme="minorHAnsi"/>
                <w:sz w:val="20"/>
                <w:szCs w:val="20"/>
              </w:rPr>
            </w:pPr>
          </w:p>
        </w:tc>
        <w:tc>
          <w:tcPr>
            <w:tcW w:w="3880" w:type="dxa"/>
          </w:tcPr>
          <w:p w14:paraId="1B686F78" w14:textId="58C3C7FD" w:rsidR="000E10F2" w:rsidRDefault="00515ED3" w:rsidP="000E10F2">
            <w:pPr>
              <w:jc w:val="both"/>
              <w:rPr>
                <w:rFonts w:cstheme="minorHAnsi"/>
                <w:sz w:val="20"/>
                <w:szCs w:val="20"/>
              </w:rPr>
            </w:pPr>
            <w:r>
              <w:rPr>
                <w:rFonts w:cstheme="minorHAnsi"/>
                <w:i/>
                <w:sz w:val="20"/>
                <w:szCs w:val="20"/>
              </w:rPr>
              <w:t>Fiksuotos n</w:t>
            </w:r>
            <w:r w:rsidR="000E10F2" w:rsidRPr="00423A68">
              <w:rPr>
                <w:rFonts w:cstheme="minorHAnsi"/>
                <w:i/>
                <w:sz w:val="20"/>
                <w:szCs w:val="20"/>
              </w:rPr>
              <w:t>ormos</w:t>
            </w:r>
            <w:r w:rsidRPr="00515ED3">
              <w:rPr>
                <w:rFonts w:cstheme="minorHAnsi"/>
                <w:vertAlign w:val="superscript"/>
              </w:rPr>
              <w:t>1</w:t>
            </w:r>
            <w:r w:rsidR="000E10F2" w:rsidRPr="00423A68">
              <w:rPr>
                <w:rFonts w:cstheme="minorHAnsi"/>
                <w:i/>
                <w:sz w:val="20"/>
                <w:szCs w:val="20"/>
              </w:rPr>
              <w:t xml:space="preserve"> skiriamos</w:t>
            </w:r>
            <w:r w:rsidR="000E10F2">
              <w:rPr>
                <w:rFonts w:cstheme="minorHAnsi"/>
                <w:sz w:val="20"/>
                <w:szCs w:val="20"/>
              </w:rPr>
              <w:t>:</w:t>
            </w:r>
          </w:p>
          <w:p w14:paraId="10891195" w14:textId="13DBAB9E" w:rsidR="000E10F2" w:rsidRPr="00046683" w:rsidRDefault="000E10F2" w:rsidP="000E10F2">
            <w:pPr>
              <w:pStyle w:val="ListParagraph"/>
              <w:numPr>
                <w:ilvl w:val="0"/>
                <w:numId w:val="9"/>
              </w:numPr>
              <w:ind w:left="318"/>
              <w:jc w:val="both"/>
              <w:rPr>
                <w:rFonts w:cstheme="minorHAnsi"/>
                <w:sz w:val="20"/>
                <w:szCs w:val="20"/>
              </w:rPr>
            </w:pPr>
            <w:r>
              <w:rPr>
                <w:rFonts w:cstheme="minorHAnsi"/>
                <w:sz w:val="20"/>
                <w:szCs w:val="20"/>
              </w:rPr>
              <w:t xml:space="preserve">Už virtualaus mobilumo laikotarpį: </w:t>
            </w:r>
            <w:r>
              <w:rPr>
                <w:rFonts w:cstheme="minorHAnsi"/>
                <w:sz w:val="20"/>
                <w:szCs w:val="20"/>
                <w:lang w:val="en-US"/>
              </w:rPr>
              <w:t xml:space="preserve">35% </w:t>
            </w:r>
            <w:proofErr w:type="spellStart"/>
            <w:r w:rsidR="00515ED3">
              <w:rPr>
                <w:rFonts w:cstheme="minorHAnsi"/>
                <w:sz w:val="20"/>
                <w:szCs w:val="20"/>
                <w:lang w:val="en-US"/>
              </w:rPr>
              <w:t>fiksuotos</w:t>
            </w:r>
            <w:proofErr w:type="spellEnd"/>
            <w:r w:rsidR="00515ED3">
              <w:rPr>
                <w:rFonts w:cstheme="minorHAnsi"/>
                <w:sz w:val="20"/>
                <w:szCs w:val="20"/>
                <w:lang w:val="en-US"/>
              </w:rPr>
              <w:t xml:space="preserve"> </w:t>
            </w:r>
            <w:proofErr w:type="spellStart"/>
            <w:r>
              <w:rPr>
                <w:rFonts w:cstheme="minorHAnsi"/>
                <w:sz w:val="20"/>
                <w:szCs w:val="20"/>
                <w:lang w:val="en-US"/>
              </w:rPr>
              <w:t>normos</w:t>
            </w:r>
            <w:proofErr w:type="spellEnd"/>
            <w:r w:rsidR="00515ED3" w:rsidRPr="00515ED3">
              <w:rPr>
                <w:rFonts w:cstheme="minorHAnsi"/>
                <w:vertAlign w:val="superscript"/>
              </w:rPr>
              <w:t>1</w:t>
            </w:r>
            <w:r>
              <w:rPr>
                <w:rFonts w:cstheme="minorHAnsi"/>
                <w:sz w:val="20"/>
                <w:szCs w:val="20"/>
                <w:lang w:val="en-US"/>
              </w:rPr>
              <w:t>;</w:t>
            </w:r>
          </w:p>
          <w:p w14:paraId="75744370" w14:textId="61CF763C" w:rsidR="000E10F2" w:rsidRDefault="000E10F2" w:rsidP="000E10F2">
            <w:pPr>
              <w:pStyle w:val="ListParagraph"/>
              <w:numPr>
                <w:ilvl w:val="0"/>
                <w:numId w:val="9"/>
              </w:numPr>
              <w:ind w:left="318"/>
              <w:jc w:val="both"/>
              <w:rPr>
                <w:rFonts w:cstheme="minorHAnsi"/>
                <w:sz w:val="20"/>
                <w:szCs w:val="20"/>
              </w:rPr>
            </w:pPr>
            <w:r>
              <w:rPr>
                <w:rFonts w:cstheme="minorHAnsi"/>
                <w:sz w:val="20"/>
                <w:szCs w:val="20"/>
                <w:lang w:val="en-US"/>
              </w:rPr>
              <w:t>U</w:t>
            </w:r>
            <w:r>
              <w:rPr>
                <w:rFonts w:cstheme="minorHAnsi"/>
                <w:sz w:val="20"/>
                <w:szCs w:val="20"/>
              </w:rPr>
              <w:t xml:space="preserve">ž fizinio mobilumo laikotarpį: </w:t>
            </w:r>
            <w:r w:rsidR="00515ED3">
              <w:rPr>
                <w:rFonts w:cstheme="minorHAnsi"/>
                <w:sz w:val="20"/>
                <w:szCs w:val="20"/>
              </w:rPr>
              <w:t xml:space="preserve">fiksuotos </w:t>
            </w:r>
            <w:proofErr w:type="spellStart"/>
            <w:r>
              <w:rPr>
                <w:rFonts w:cstheme="minorHAnsi"/>
                <w:sz w:val="20"/>
                <w:szCs w:val="20"/>
                <w:lang w:val="en-US"/>
              </w:rPr>
              <w:t>normos</w:t>
            </w:r>
            <w:proofErr w:type="spellEnd"/>
            <w:r w:rsidR="00515ED3" w:rsidRPr="00515ED3">
              <w:rPr>
                <w:rFonts w:cstheme="minorHAnsi"/>
                <w:vertAlign w:val="superscript"/>
              </w:rPr>
              <w:t>1</w:t>
            </w:r>
            <w:r>
              <w:rPr>
                <w:rFonts w:cstheme="minorHAnsi"/>
                <w:sz w:val="20"/>
                <w:szCs w:val="20"/>
              </w:rPr>
              <w:t xml:space="preserve"> </w:t>
            </w:r>
            <w:r w:rsidRPr="009F16B0">
              <w:rPr>
                <w:rFonts w:cstheme="minorHAnsi"/>
                <w:sz w:val="20"/>
                <w:szCs w:val="20"/>
              </w:rPr>
              <w:t>už veiklos laikotarpį ir kelionės dienas (jei būtina, po vieną kelionės dieną prieš ir po veiklos).</w:t>
            </w:r>
          </w:p>
          <w:p w14:paraId="084C1661" w14:textId="77777777" w:rsidR="000E10F2" w:rsidRDefault="000E10F2" w:rsidP="000E10F2">
            <w:pPr>
              <w:jc w:val="both"/>
              <w:rPr>
                <w:rFonts w:cstheme="minorHAnsi"/>
                <w:sz w:val="20"/>
                <w:szCs w:val="20"/>
              </w:rPr>
            </w:pPr>
          </w:p>
          <w:p w14:paraId="6A032FEC" w14:textId="77777777" w:rsidR="000E10F2" w:rsidRDefault="000E10F2" w:rsidP="000E10F2">
            <w:pPr>
              <w:jc w:val="both"/>
              <w:rPr>
                <w:rFonts w:cstheme="minorHAnsi"/>
                <w:sz w:val="20"/>
                <w:szCs w:val="20"/>
              </w:rPr>
            </w:pPr>
            <w:r>
              <w:rPr>
                <w:rFonts w:cstheme="minorHAnsi"/>
                <w:sz w:val="20"/>
                <w:szCs w:val="20"/>
              </w:rPr>
              <w:t>Mobilumo organizavimo sumos skaičiavimas:</w:t>
            </w:r>
            <w:r w:rsidRPr="009F16B0">
              <w:rPr>
                <w:rFonts w:cstheme="minorHAnsi"/>
                <w:sz w:val="20"/>
                <w:szCs w:val="20"/>
              </w:rPr>
              <w:t xml:space="preserve"> </w:t>
            </w:r>
          </w:p>
          <w:p w14:paraId="175262C7" w14:textId="69CEC6AD" w:rsidR="000E10F2" w:rsidRPr="005538EA" w:rsidRDefault="000E10F2" w:rsidP="000E10F2">
            <w:pPr>
              <w:pStyle w:val="ListParagraph"/>
              <w:numPr>
                <w:ilvl w:val="0"/>
                <w:numId w:val="9"/>
              </w:numPr>
              <w:ind w:left="318"/>
              <w:jc w:val="both"/>
              <w:rPr>
                <w:rFonts w:cstheme="minorHAnsi"/>
                <w:i/>
                <w:sz w:val="20"/>
                <w:szCs w:val="20"/>
              </w:rPr>
            </w:pPr>
            <w:r w:rsidRPr="00423A68">
              <w:rPr>
                <w:rFonts w:cstheme="minorHAnsi"/>
                <w:i/>
                <w:sz w:val="20"/>
                <w:szCs w:val="20"/>
              </w:rPr>
              <w:t>Virtualus mobilumas</w:t>
            </w:r>
            <w:r>
              <w:rPr>
                <w:rFonts w:cstheme="minorHAnsi"/>
                <w:sz w:val="20"/>
                <w:szCs w:val="20"/>
              </w:rPr>
              <w:t xml:space="preserve">: </w:t>
            </w:r>
            <w:r w:rsidRPr="005538EA">
              <w:rPr>
                <w:rFonts w:cstheme="minorHAnsi"/>
                <w:sz w:val="20"/>
                <w:szCs w:val="20"/>
              </w:rPr>
              <w:t xml:space="preserve">veiklos dalyvių skaičius padauginamas iš veiklos trukmės dienomis ir 35% mobilumo organizavimo </w:t>
            </w:r>
            <w:r w:rsidR="00515ED3">
              <w:rPr>
                <w:rFonts w:cstheme="minorHAnsi"/>
                <w:sz w:val="20"/>
                <w:szCs w:val="20"/>
              </w:rPr>
              <w:t xml:space="preserve">fiksuotos </w:t>
            </w:r>
            <w:r w:rsidRPr="005538EA">
              <w:rPr>
                <w:rFonts w:cstheme="minorHAnsi"/>
                <w:sz w:val="20"/>
                <w:szCs w:val="20"/>
              </w:rPr>
              <w:t>normos</w:t>
            </w:r>
            <w:r w:rsidR="00515ED3" w:rsidRPr="00515ED3">
              <w:rPr>
                <w:rFonts w:cstheme="minorHAnsi"/>
                <w:vertAlign w:val="superscript"/>
              </w:rPr>
              <w:t>1</w:t>
            </w:r>
            <w:r>
              <w:rPr>
                <w:rFonts w:cstheme="minorHAnsi"/>
                <w:sz w:val="20"/>
                <w:szCs w:val="20"/>
              </w:rPr>
              <w:t>;</w:t>
            </w:r>
          </w:p>
          <w:p w14:paraId="4EA4314D" w14:textId="2A0CC05C" w:rsidR="000E10F2" w:rsidRPr="005538EA" w:rsidRDefault="000E10F2" w:rsidP="000E10F2">
            <w:pPr>
              <w:pStyle w:val="ListParagraph"/>
              <w:numPr>
                <w:ilvl w:val="0"/>
                <w:numId w:val="9"/>
              </w:numPr>
              <w:ind w:left="318"/>
              <w:jc w:val="both"/>
              <w:rPr>
                <w:rFonts w:cstheme="minorHAnsi"/>
                <w:i/>
                <w:sz w:val="20"/>
                <w:szCs w:val="20"/>
              </w:rPr>
            </w:pPr>
            <w:r w:rsidRPr="00423A68">
              <w:rPr>
                <w:rFonts w:cstheme="minorHAnsi"/>
                <w:i/>
                <w:sz w:val="20"/>
                <w:szCs w:val="20"/>
              </w:rPr>
              <w:t>Fizinis mobilumas</w:t>
            </w:r>
            <w:r>
              <w:rPr>
                <w:rFonts w:cstheme="minorHAnsi"/>
                <w:sz w:val="20"/>
                <w:szCs w:val="20"/>
              </w:rPr>
              <w:t xml:space="preserve">: </w:t>
            </w:r>
            <w:r w:rsidRPr="005538EA">
              <w:rPr>
                <w:rFonts w:cstheme="minorHAnsi"/>
                <w:sz w:val="20"/>
                <w:szCs w:val="20"/>
              </w:rPr>
              <w:t xml:space="preserve">veiklos dalyvių skaičius padauginamas iš veiklos trukmės dienomis ir  mobilumo organizavimo </w:t>
            </w:r>
            <w:r w:rsidR="00515ED3">
              <w:rPr>
                <w:rFonts w:cstheme="minorHAnsi"/>
                <w:sz w:val="20"/>
                <w:szCs w:val="20"/>
              </w:rPr>
              <w:t xml:space="preserve">fiksuotos </w:t>
            </w:r>
            <w:r w:rsidRPr="005538EA">
              <w:rPr>
                <w:rFonts w:cstheme="minorHAnsi"/>
                <w:sz w:val="20"/>
                <w:szCs w:val="20"/>
              </w:rPr>
              <w:t>normos</w:t>
            </w:r>
            <w:r w:rsidR="00515ED3" w:rsidRPr="00515ED3">
              <w:rPr>
                <w:rFonts w:cstheme="minorHAnsi"/>
                <w:vertAlign w:val="superscript"/>
              </w:rPr>
              <w:t>1</w:t>
            </w:r>
            <w:r>
              <w:rPr>
                <w:rFonts w:cstheme="minorHAnsi"/>
                <w:sz w:val="20"/>
                <w:szCs w:val="20"/>
              </w:rPr>
              <w:t>.</w:t>
            </w:r>
          </w:p>
          <w:p w14:paraId="0C043BFB" w14:textId="77777777" w:rsidR="004D7721" w:rsidRDefault="004D7721" w:rsidP="004D7721">
            <w:pPr>
              <w:pStyle w:val="ListParagraph"/>
              <w:spacing w:before="60" w:after="60"/>
              <w:ind w:left="0"/>
              <w:jc w:val="both"/>
              <w:rPr>
                <w:rFonts w:cstheme="minorHAnsi"/>
                <w:sz w:val="20"/>
                <w:szCs w:val="20"/>
              </w:rPr>
            </w:pPr>
          </w:p>
          <w:p w14:paraId="097AE3E3" w14:textId="77777777" w:rsidR="000E10F2" w:rsidRPr="009F16B0" w:rsidRDefault="000E10F2" w:rsidP="000E10F2">
            <w:pPr>
              <w:jc w:val="both"/>
              <w:rPr>
                <w:rFonts w:cstheme="minorHAnsi"/>
                <w:sz w:val="20"/>
                <w:szCs w:val="20"/>
              </w:rPr>
            </w:pPr>
            <w:r>
              <w:rPr>
                <w:rFonts w:cstheme="minorHAnsi"/>
                <w:sz w:val="20"/>
                <w:szCs w:val="20"/>
              </w:rPr>
              <w:t>A</w:t>
            </w:r>
            <w:r w:rsidRPr="009F16B0">
              <w:rPr>
                <w:rFonts w:cstheme="minorHAnsi"/>
                <w:sz w:val="20"/>
                <w:szCs w:val="20"/>
              </w:rPr>
              <w:t xml:space="preserve">taskaitoje, įvedant duomenis apie dalyvio mobilumą,  turi būti </w:t>
            </w:r>
            <w:r>
              <w:rPr>
                <w:rFonts w:cstheme="minorHAnsi"/>
                <w:sz w:val="20"/>
                <w:szCs w:val="20"/>
              </w:rPr>
              <w:t xml:space="preserve">išskiriami virtualaus ir </w:t>
            </w:r>
            <w:r>
              <w:rPr>
                <w:rFonts w:cstheme="minorHAnsi"/>
                <w:sz w:val="20"/>
                <w:szCs w:val="20"/>
              </w:rPr>
              <w:lastRenderedPageBreak/>
              <w:t xml:space="preserve">fizinio mobilumo laikotarpiai, </w:t>
            </w:r>
            <w:r w:rsidRPr="009F16B0">
              <w:rPr>
                <w:rFonts w:cstheme="minorHAnsi"/>
                <w:sz w:val="20"/>
                <w:szCs w:val="20"/>
              </w:rPr>
              <w:t xml:space="preserve">deklaruota </w:t>
            </w:r>
            <w:r>
              <w:rPr>
                <w:rFonts w:cstheme="minorHAnsi"/>
                <w:sz w:val="20"/>
                <w:szCs w:val="20"/>
              </w:rPr>
              <w:t xml:space="preserve">priklausanti </w:t>
            </w:r>
            <w:r w:rsidRPr="009F16B0">
              <w:rPr>
                <w:rFonts w:cstheme="minorHAnsi"/>
                <w:sz w:val="20"/>
                <w:szCs w:val="20"/>
              </w:rPr>
              <w:t xml:space="preserve">mobilumo organizavimo išlaidų suma. </w:t>
            </w:r>
          </w:p>
          <w:p w14:paraId="4A852127" w14:textId="77777777" w:rsidR="000E10F2" w:rsidRPr="009F16B0" w:rsidRDefault="000E10F2" w:rsidP="000E10F2">
            <w:pPr>
              <w:jc w:val="both"/>
              <w:rPr>
                <w:rFonts w:cstheme="minorHAnsi"/>
                <w:sz w:val="20"/>
                <w:szCs w:val="20"/>
              </w:rPr>
            </w:pPr>
          </w:p>
          <w:p w14:paraId="7055BD04" w14:textId="77777777" w:rsidR="000E10F2" w:rsidRDefault="000E10F2" w:rsidP="000E10F2">
            <w:pPr>
              <w:jc w:val="both"/>
              <w:rPr>
                <w:rFonts w:cstheme="minorHAnsi"/>
                <w:sz w:val="20"/>
                <w:szCs w:val="20"/>
              </w:rPr>
            </w:pPr>
            <w:r>
              <w:rPr>
                <w:rFonts w:cstheme="minorHAnsi"/>
                <w:sz w:val="20"/>
                <w:szCs w:val="20"/>
              </w:rPr>
              <w:t xml:space="preserve">Teikiant ataskaitą reikia </w:t>
            </w:r>
            <w:r w:rsidRPr="009F16B0">
              <w:rPr>
                <w:rFonts w:cstheme="minorHAnsi"/>
                <w:sz w:val="20"/>
                <w:szCs w:val="20"/>
              </w:rPr>
              <w:t>pridėt</w:t>
            </w:r>
            <w:r>
              <w:rPr>
                <w:rFonts w:cstheme="minorHAnsi"/>
                <w:sz w:val="20"/>
                <w:szCs w:val="20"/>
              </w:rPr>
              <w:t>i:</w:t>
            </w:r>
          </w:p>
          <w:p w14:paraId="24413937" w14:textId="77777777" w:rsidR="000E10F2" w:rsidRPr="005538EA" w:rsidRDefault="000E10F2" w:rsidP="000E10F2">
            <w:pPr>
              <w:pStyle w:val="ListParagraph"/>
              <w:numPr>
                <w:ilvl w:val="0"/>
                <w:numId w:val="9"/>
              </w:numPr>
              <w:ind w:left="389"/>
              <w:jc w:val="both"/>
              <w:rPr>
                <w:rFonts w:cstheme="minorHAnsi"/>
                <w:i/>
                <w:sz w:val="20"/>
                <w:szCs w:val="20"/>
              </w:rPr>
            </w:pPr>
            <w:r w:rsidRPr="00423A68">
              <w:rPr>
                <w:rFonts w:cstheme="minorHAnsi"/>
                <w:i/>
                <w:sz w:val="20"/>
                <w:szCs w:val="20"/>
              </w:rPr>
              <w:t>Virtualus mobilumas</w:t>
            </w:r>
            <w:r w:rsidRPr="005538EA">
              <w:rPr>
                <w:rFonts w:cstheme="minorHAnsi"/>
                <w:sz w:val="20"/>
                <w:szCs w:val="20"/>
              </w:rPr>
              <w:t>: dalyvių sąraš</w:t>
            </w:r>
            <w:r>
              <w:rPr>
                <w:rFonts w:cstheme="minorHAnsi"/>
                <w:sz w:val="20"/>
                <w:szCs w:val="20"/>
              </w:rPr>
              <w:t>ą</w:t>
            </w:r>
            <w:r w:rsidRPr="005538EA">
              <w:rPr>
                <w:rFonts w:cstheme="minorHAnsi"/>
                <w:sz w:val="20"/>
                <w:szCs w:val="20"/>
              </w:rPr>
              <w:t xml:space="preserve"> (sudarytas registracijos metu, tačiau pašalinus nedalyvavusius asmenis; be dalyvių parašų, tačiau patvirtintas organizacijos teisinio atstovo, nurodant veiklos pavadinimą ir datas) ir nuotoliniu būdu vykusios veiklos ekrano nuotrauk</w:t>
            </w:r>
            <w:r>
              <w:rPr>
                <w:rFonts w:cstheme="minorHAnsi"/>
                <w:sz w:val="20"/>
                <w:szCs w:val="20"/>
              </w:rPr>
              <w:t>a</w:t>
            </w:r>
            <w:r w:rsidRPr="005538EA">
              <w:rPr>
                <w:rFonts w:cstheme="minorHAnsi"/>
                <w:sz w:val="20"/>
                <w:szCs w:val="20"/>
              </w:rPr>
              <w:t>s, kuriose matytųsi vykstanti veikla (pavadinimas, turinys ir p</w:t>
            </w:r>
            <w:r>
              <w:rPr>
                <w:rFonts w:cstheme="minorHAnsi"/>
                <w:sz w:val="20"/>
                <w:szCs w:val="20"/>
              </w:rPr>
              <w:t xml:space="preserve">an.), dalyviai ir jų skaičius. </w:t>
            </w:r>
          </w:p>
          <w:p w14:paraId="753CC912" w14:textId="77777777" w:rsidR="000E10F2" w:rsidRPr="005538EA" w:rsidRDefault="000E10F2" w:rsidP="000E10F2">
            <w:pPr>
              <w:pStyle w:val="ListParagraph"/>
              <w:numPr>
                <w:ilvl w:val="0"/>
                <w:numId w:val="9"/>
              </w:numPr>
              <w:ind w:left="389"/>
              <w:jc w:val="both"/>
              <w:rPr>
                <w:rFonts w:cstheme="minorHAnsi"/>
                <w:i/>
                <w:sz w:val="20"/>
                <w:szCs w:val="20"/>
              </w:rPr>
            </w:pPr>
            <w:r w:rsidRPr="00423A68">
              <w:rPr>
                <w:rFonts w:cstheme="minorHAnsi"/>
                <w:i/>
                <w:sz w:val="20"/>
                <w:szCs w:val="20"/>
              </w:rPr>
              <w:t>Fizinis mobilumas</w:t>
            </w:r>
            <w:r>
              <w:rPr>
                <w:rFonts w:cstheme="minorHAnsi"/>
                <w:sz w:val="20"/>
                <w:szCs w:val="20"/>
              </w:rPr>
              <w:t xml:space="preserve">: dalyvių sąrašą - deklaraciją (su dalyvių parašais, patvirtintas organizacijos teisinio atstovo; </w:t>
            </w:r>
            <w:r w:rsidRPr="005538EA">
              <w:rPr>
                <w:rFonts w:cstheme="minorHAnsi"/>
                <w:sz w:val="20"/>
                <w:szCs w:val="20"/>
              </w:rPr>
              <w:t>nurodant veiklos pavadinimą ir datas</w:t>
            </w:r>
            <w:r>
              <w:rPr>
                <w:rFonts w:cstheme="minorHAnsi"/>
                <w:sz w:val="20"/>
                <w:szCs w:val="20"/>
              </w:rPr>
              <w:t>, vietą, kiekvieno dalyvio atvykimo ir išvykimo datas).</w:t>
            </w:r>
          </w:p>
          <w:p w14:paraId="59549EDA" w14:textId="37FAAC6E" w:rsidR="000E10F2" w:rsidRDefault="000E10F2" w:rsidP="000E10F2">
            <w:pPr>
              <w:pStyle w:val="ListParagraph"/>
              <w:spacing w:before="60" w:after="60"/>
              <w:ind w:left="0"/>
              <w:jc w:val="both"/>
              <w:rPr>
                <w:rFonts w:cstheme="minorHAnsi"/>
                <w:sz w:val="20"/>
                <w:szCs w:val="20"/>
              </w:rPr>
            </w:pPr>
            <w:r>
              <w:rPr>
                <w:rFonts w:cstheme="minorHAnsi"/>
                <w:sz w:val="20"/>
                <w:szCs w:val="20"/>
              </w:rPr>
              <w:t>T</w:t>
            </w:r>
            <w:r w:rsidRPr="00177416">
              <w:rPr>
                <w:rFonts w:cstheme="minorHAnsi"/>
                <w:sz w:val="20"/>
                <w:szCs w:val="20"/>
              </w:rPr>
              <w:t>eikiant ataskaitą</w:t>
            </w:r>
            <w:r>
              <w:rPr>
                <w:rFonts w:cstheme="minorHAnsi"/>
                <w:sz w:val="20"/>
                <w:szCs w:val="20"/>
              </w:rPr>
              <w:t>, i</w:t>
            </w:r>
            <w:r w:rsidRPr="00177416">
              <w:rPr>
                <w:rFonts w:cstheme="minorHAnsi"/>
                <w:sz w:val="20"/>
                <w:szCs w:val="20"/>
              </w:rPr>
              <w:t>šlaidų dokumentų pridėti nereikia.</w:t>
            </w:r>
          </w:p>
        </w:tc>
        <w:tc>
          <w:tcPr>
            <w:tcW w:w="4052" w:type="dxa"/>
          </w:tcPr>
          <w:p w14:paraId="711ECD84" w14:textId="28FB94D6" w:rsidR="000E10F2" w:rsidRDefault="00515ED3" w:rsidP="000E10F2">
            <w:pPr>
              <w:jc w:val="both"/>
              <w:rPr>
                <w:rFonts w:cstheme="minorHAnsi"/>
                <w:sz w:val="20"/>
                <w:szCs w:val="20"/>
              </w:rPr>
            </w:pPr>
            <w:r>
              <w:rPr>
                <w:rFonts w:cstheme="minorHAnsi"/>
                <w:i/>
                <w:sz w:val="20"/>
                <w:szCs w:val="20"/>
              </w:rPr>
              <w:lastRenderedPageBreak/>
              <w:t>Fiksuotos n</w:t>
            </w:r>
            <w:r w:rsidR="000E10F2" w:rsidRPr="009F16B0">
              <w:rPr>
                <w:rFonts w:cstheme="minorHAnsi"/>
                <w:i/>
                <w:sz w:val="20"/>
                <w:szCs w:val="20"/>
              </w:rPr>
              <w:t>ormos</w:t>
            </w:r>
            <w:r w:rsidRPr="00515ED3">
              <w:rPr>
                <w:rFonts w:cstheme="minorHAnsi"/>
                <w:vertAlign w:val="superscript"/>
              </w:rPr>
              <w:t>1</w:t>
            </w:r>
            <w:r w:rsidR="000E10F2" w:rsidRPr="009F16B0">
              <w:rPr>
                <w:rFonts w:cstheme="minorHAnsi"/>
                <w:i/>
                <w:sz w:val="20"/>
                <w:szCs w:val="20"/>
              </w:rPr>
              <w:t xml:space="preserve"> skiriamos</w:t>
            </w:r>
            <w:r w:rsidR="000E10F2" w:rsidRPr="009F16B0">
              <w:rPr>
                <w:rFonts w:cstheme="minorHAnsi"/>
                <w:sz w:val="20"/>
                <w:szCs w:val="20"/>
              </w:rPr>
              <w:t xml:space="preserve"> už veiklos laikotarpį ir kelionės dienas (jei būtina, po vieną kelionės dieną prieš ir po veiklos).</w:t>
            </w:r>
          </w:p>
          <w:p w14:paraId="45BF3F0F" w14:textId="77777777" w:rsidR="000E10F2" w:rsidRDefault="000E10F2" w:rsidP="000E10F2">
            <w:pPr>
              <w:jc w:val="both"/>
              <w:rPr>
                <w:rFonts w:cstheme="minorHAnsi"/>
                <w:sz w:val="20"/>
                <w:szCs w:val="20"/>
              </w:rPr>
            </w:pPr>
          </w:p>
          <w:p w14:paraId="54E2F0E6" w14:textId="7C722A6A" w:rsidR="000E10F2" w:rsidRDefault="000E10F2" w:rsidP="000E10F2">
            <w:pPr>
              <w:jc w:val="both"/>
              <w:rPr>
                <w:rFonts w:cstheme="minorHAnsi"/>
                <w:sz w:val="20"/>
                <w:szCs w:val="20"/>
              </w:rPr>
            </w:pPr>
            <w:r>
              <w:rPr>
                <w:rFonts w:cstheme="minorHAnsi"/>
                <w:sz w:val="20"/>
                <w:szCs w:val="20"/>
              </w:rPr>
              <w:t>Mobilumo organizavimo sumos skaičiavimas:</w:t>
            </w:r>
            <w:r w:rsidRPr="009F16B0">
              <w:rPr>
                <w:rFonts w:cstheme="minorHAnsi"/>
                <w:sz w:val="20"/>
                <w:szCs w:val="20"/>
              </w:rPr>
              <w:t xml:space="preserve"> </w:t>
            </w:r>
            <w:r w:rsidRPr="005538EA">
              <w:rPr>
                <w:rFonts w:cstheme="minorHAnsi"/>
                <w:sz w:val="20"/>
                <w:szCs w:val="20"/>
              </w:rPr>
              <w:t xml:space="preserve">veiklos dalyvių skaičius padauginamas iš veiklos trukmės dienomis ir  mobilumo organizavimo </w:t>
            </w:r>
            <w:r w:rsidR="00515ED3">
              <w:rPr>
                <w:rFonts w:cstheme="minorHAnsi"/>
                <w:sz w:val="20"/>
                <w:szCs w:val="20"/>
              </w:rPr>
              <w:t xml:space="preserve">fiksuotos </w:t>
            </w:r>
            <w:r w:rsidRPr="005538EA">
              <w:rPr>
                <w:rFonts w:cstheme="minorHAnsi"/>
                <w:sz w:val="20"/>
                <w:szCs w:val="20"/>
              </w:rPr>
              <w:t>normos</w:t>
            </w:r>
            <w:r w:rsidR="00515ED3" w:rsidRPr="00515ED3">
              <w:rPr>
                <w:rFonts w:cstheme="minorHAnsi"/>
                <w:vertAlign w:val="superscript"/>
              </w:rPr>
              <w:t>1</w:t>
            </w:r>
            <w:r w:rsidRPr="005538EA">
              <w:rPr>
                <w:rFonts w:cstheme="minorHAnsi"/>
                <w:sz w:val="20"/>
                <w:szCs w:val="20"/>
              </w:rPr>
              <w:t>.</w:t>
            </w:r>
          </w:p>
          <w:p w14:paraId="21408837" w14:textId="77777777" w:rsidR="000E10F2" w:rsidRDefault="000E10F2" w:rsidP="000E10F2">
            <w:pPr>
              <w:jc w:val="both"/>
              <w:rPr>
                <w:rFonts w:cstheme="minorHAnsi"/>
                <w:sz w:val="20"/>
                <w:szCs w:val="20"/>
              </w:rPr>
            </w:pPr>
          </w:p>
          <w:p w14:paraId="43B66598" w14:textId="77777777" w:rsidR="000E10F2" w:rsidRDefault="000E10F2" w:rsidP="000E10F2">
            <w:pPr>
              <w:jc w:val="both"/>
              <w:rPr>
                <w:rFonts w:cstheme="minorHAnsi"/>
                <w:sz w:val="20"/>
                <w:szCs w:val="20"/>
              </w:rPr>
            </w:pPr>
            <w:r>
              <w:rPr>
                <w:rFonts w:cstheme="minorHAnsi"/>
                <w:sz w:val="20"/>
                <w:szCs w:val="20"/>
              </w:rPr>
              <w:t xml:space="preserve">Teikiant ataskaitą reikia </w:t>
            </w:r>
            <w:r w:rsidRPr="009F16B0">
              <w:rPr>
                <w:rFonts w:cstheme="minorHAnsi"/>
                <w:sz w:val="20"/>
                <w:szCs w:val="20"/>
              </w:rPr>
              <w:t>pridėt</w:t>
            </w:r>
            <w:r>
              <w:rPr>
                <w:rFonts w:cstheme="minorHAnsi"/>
                <w:sz w:val="20"/>
                <w:szCs w:val="20"/>
              </w:rPr>
              <w:t>i:</w:t>
            </w:r>
          </w:p>
          <w:p w14:paraId="47645A3A" w14:textId="77777777" w:rsidR="000E10F2" w:rsidRPr="00177416" w:rsidRDefault="000E10F2" w:rsidP="000E10F2">
            <w:pPr>
              <w:pStyle w:val="ListParagraph"/>
              <w:numPr>
                <w:ilvl w:val="0"/>
                <w:numId w:val="9"/>
              </w:numPr>
              <w:jc w:val="both"/>
              <w:rPr>
                <w:rFonts w:cstheme="minorHAnsi"/>
                <w:i/>
                <w:sz w:val="20"/>
                <w:szCs w:val="20"/>
              </w:rPr>
            </w:pPr>
            <w:r>
              <w:rPr>
                <w:rFonts w:cstheme="minorHAnsi"/>
                <w:sz w:val="20"/>
                <w:szCs w:val="20"/>
              </w:rPr>
              <w:t xml:space="preserve">Dalyvių sąrašą - deklaraciją (su dalyvių parašais, patvirtintas organizacijos teisinio atstovo; </w:t>
            </w:r>
            <w:r w:rsidRPr="005538EA">
              <w:rPr>
                <w:rFonts w:cstheme="minorHAnsi"/>
                <w:sz w:val="20"/>
                <w:szCs w:val="20"/>
              </w:rPr>
              <w:t>nurodant veiklos pavadinimą ir datas</w:t>
            </w:r>
            <w:r>
              <w:rPr>
                <w:rFonts w:cstheme="minorHAnsi"/>
                <w:sz w:val="20"/>
                <w:szCs w:val="20"/>
              </w:rPr>
              <w:t>, vietą, kiekvieno dalyvio atvykimo ir išvykimo datas).</w:t>
            </w:r>
          </w:p>
          <w:p w14:paraId="6FE62D06" w14:textId="77777777" w:rsidR="000E10F2" w:rsidRPr="00177416" w:rsidRDefault="000E10F2" w:rsidP="000E10F2">
            <w:pPr>
              <w:jc w:val="both"/>
              <w:rPr>
                <w:rFonts w:cstheme="minorHAnsi"/>
                <w:sz w:val="20"/>
                <w:szCs w:val="20"/>
              </w:rPr>
            </w:pPr>
            <w:r>
              <w:rPr>
                <w:rFonts w:cstheme="minorHAnsi"/>
                <w:sz w:val="20"/>
                <w:szCs w:val="20"/>
              </w:rPr>
              <w:t>T</w:t>
            </w:r>
            <w:r w:rsidRPr="00177416">
              <w:rPr>
                <w:rFonts w:cstheme="minorHAnsi"/>
                <w:sz w:val="20"/>
                <w:szCs w:val="20"/>
              </w:rPr>
              <w:t>eikiant ataskaitą</w:t>
            </w:r>
            <w:r>
              <w:rPr>
                <w:rFonts w:cstheme="minorHAnsi"/>
                <w:sz w:val="20"/>
                <w:szCs w:val="20"/>
              </w:rPr>
              <w:t>, i</w:t>
            </w:r>
            <w:r w:rsidRPr="00177416">
              <w:rPr>
                <w:rFonts w:cstheme="minorHAnsi"/>
                <w:sz w:val="20"/>
                <w:szCs w:val="20"/>
              </w:rPr>
              <w:t>šlaidų dokumentų pridėti nereikia.</w:t>
            </w:r>
          </w:p>
          <w:p w14:paraId="1E5EE591" w14:textId="77777777" w:rsidR="004D7721" w:rsidRDefault="004D7721" w:rsidP="0023203D">
            <w:pPr>
              <w:pStyle w:val="ListParagraph"/>
              <w:spacing w:before="60" w:after="60"/>
              <w:ind w:left="0"/>
              <w:jc w:val="both"/>
              <w:rPr>
                <w:rFonts w:cstheme="minorHAnsi"/>
                <w:sz w:val="20"/>
                <w:szCs w:val="20"/>
                <w:lang w:val="en-US"/>
              </w:rPr>
            </w:pPr>
          </w:p>
        </w:tc>
      </w:tr>
      <w:tr w:rsidR="004D7721" w:rsidRPr="00903BA0" w14:paraId="66F60FBB" w14:textId="77777777" w:rsidTr="004D7721">
        <w:tc>
          <w:tcPr>
            <w:tcW w:w="1696" w:type="dxa"/>
          </w:tcPr>
          <w:p w14:paraId="60EAB10B" w14:textId="77777777" w:rsidR="004D7721" w:rsidRPr="008F10BD" w:rsidRDefault="004D7721" w:rsidP="004D7721">
            <w:pPr>
              <w:tabs>
                <w:tab w:val="num" w:pos="0"/>
              </w:tabs>
              <w:spacing w:beforeLines="60" w:before="144" w:afterLines="60" w:after="144"/>
              <w:rPr>
                <w:rFonts w:eastAsia="SimSun" w:cstheme="minorHAnsi"/>
                <w:b/>
                <w:snapToGrid w:val="0"/>
                <w:kern w:val="3"/>
                <w:sz w:val="20"/>
                <w:szCs w:val="20"/>
                <w:lang w:eastAsia="zh-CN"/>
              </w:rPr>
            </w:pPr>
            <w:r w:rsidRPr="008F10BD">
              <w:rPr>
                <w:rFonts w:eastAsia="SimSun" w:cstheme="minorHAnsi"/>
                <w:b/>
                <w:snapToGrid w:val="0"/>
                <w:kern w:val="3"/>
                <w:sz w:val="20"/>
                <w:szCs w:val="20"/>
                <w:lang w:eastAsia="zh-CN"/>
              </w:rPr>
              <w:t>Kelionės išlaidos</w:t>
            </w:r>
          </w:p>
          <w:p w14:paraId="13CB142B" w14:textId="77777777" w:rsidR="004D7721" w:rsidRPr="008F10BD" w:rsidRDefault="004D7721" w:rsidP="0023203D">
            <w:pPr>
              <w:pStyle w:val="ListParagraph"/>
              <w:spacing w:before="60" w:after="60"/>
              <w:ind w:left="0"/>
              <w:rPr>
                <w:rFonts w:cstheme="minorHAnsi"/>
                <w:b/>
                <w:sz w:val="20"/>
                <w:szCs w:val="20"/>
              </w:rPr>
            </w:pPr>
          </w:p>
        </w:tc>
        <w:tc>
          <w:tcPr>
            <w:tcW w:w="3880" w:type="dxa"/>
          </w:tcPr>
          <w:p w14:paraId="70D180EC" w14:textId="086DECAD" w:rsidR="00D1326F" w:rsidRDefault="00515ED3" w:rsidP="00D1326F">
            <w:pPr>
              <w:pStyle w:val="ListParagraph"/>
              <w:spacing w:before="60" w:after="60"/>
              <w:ind w:left="0"/>
              <w:jc w:val="both"/>
              <w:rPr>
                <w:rFonts w:cstheme="minorHAnsi"/>
                <w:sz w:val="20"/>
                <w:szCs w:val="20"/>
              </w:rPr>
            </w:pPr>
            <w:r>
              <w:rPr>
                <w:rFonts w:cstheme="minorHAnsi"/>
                <w:sz w:val="20"/>
                <w:szCs w:val="20"/>
              </w:rPr>
              <w:t>Fiksuotos n</w:t>
            </w:r>
            <w:r w:rsidR="008F10BD" w:rsidRPr="009F16B0">
              <w:rPr>
                <w:rFonts w:cstheme="minorHAnsi"/>
                <w:sz w:val="20"/>
                <w:szCs w:val="20"/>
              </w:rPr>
              <w:t>ormos</w:t>
            </w:r>
            <w:r w:rsidRPr="00515ED3">
              <w:rPr>
                <w:rFonts w:cstheme="minorHAnsi"/>
                <w:vertAlign w:val="superscript"/>
              </w:rPr>
              <w:t>1</w:t>
            </w:r>
            <w:r w:rsidR="008F10BD" w:rsidRPr="009F16B0">
              <w:rPr>
                <w:rFonts w:cstheme="minorHAnsi"/>
                <w:sz w:val="20"/>
                <w:szCs w:val="20"/>
              </w:rPr>
              <w:t xml:space="preserve"> skiriamos</w:t>
            </w:r>
            <w:r w:rsidR="008F10BD">
              <w:rPr>
                <w:rFonts w:cstheme="minorHAnsi"/>
                <w:sz w:val="20"/>
                <w:szCs w:val="20"/>
              </w:rPr>
              <w:t xml:space="preserve"> tik fizinio mobilumo atveju</w:t>
            </w:r>
            <w:r w:rsidR="008F10BD" w:rsidRPr="009F16B0">
              <w:rPr>
                <w:rFonts w:cstheme="minorHAnsi"/>
                <w:sz w:val="20"/>
                <w:szCs w:val="20"/>
              </w:rPr>
              <w:t>.</w:t>
            </w:r>
            <w:r w:rsidR="00D1326F">
              <w:rPr>
                <w:rFonts w:cstheme="minorHAnsi"/>
                <w:sz w:val="20"/>
                <w:szCs w:val="20"/>
              </w:rPr>
              <w:t xml:space="preserve"> T</w:t>
            </w:r>
            <w:r w:rsidR="00D1326F" w:rsidRPr="00177416">
              <w:rPr>
                <w:rFonts w:cstheme="minorHAnsi"/>
                <w:sz w:val="20"/>
                <w:szCs w:val="20"/>
              </w:rPr>
              <w:t>eikiant ataskaitą</w:t>
            </w:r>
            <w:r w:rsidR="00D1326F">
              <w:rPr>
                <w:rFonts w:cstheme="minorHAnsi"/>
                <w:sz w:val="20"/>
                <w:szCs w:val="20"/>
              </w:rPr>
              <w:t>, i</w:t>
            </w:r>
            <w:r w:rsidR="00D1326F" w:rsidRPr="00177416">
              <w:rPr>
                <w:rFonts w:cstheme="minorHAnsi"/>
                <w:sz w:val="20"/>
                <w:szCs w:val="20"/>
              </w:rPr>
              <w:t>šlaidų dokumentų pridėti nereikia</w:t>
            </w:r>
            <w:r w:rsidR="00D1326F">
              <w:rPr>
                <w:rFonts w:cstheme="minorHAnsi"/>
                <w:sz w:val="20"/>
                <w:szCs w:val="20"/>
              </w:rPr>
              <w:t>.</w:t>
            </w:r>
          </w:p>
        </w:tc>
        <w:tc>
          <w:tcPr>
            <w:tcW w:w="4052" w:type="dxa"/>
          </w:tcPr>
          <w:p w14:paraId="29EEAB66" w14:textId="205F1854" w:rsidR="008F10BD" w:rsidRPr="009F16B0" w:rsidRDefault="008F10BD" w:rsidP="008F10BD">
            <w:pPr>
              <w:jc w:val="both"/>
              <w:rPr>
                <w:rFonts w:cstheme="minorHAnsi"/>
                <w:sz w:val="20"/>
                <w:szCs w:val="20"/>
              </w:rPr>
            </w:pPr>
            <w:r w:rsidRPr="009F16B0">
              <w:rPr>
                <w:rFonts w:cstheme="minorHAnsi"/>
                <w:sz w:val="20"/>
                <w:szCs w:val="20"/>
              </w:rPr>
              <w:t xml:space="preserve">Dalyviui skiriama </w:t>
            </w:r>
            <w:r w:rsidRPr="009F16B0">
              <w:rPr>
                <w:rFonts w:cstheme="minorHAnsi"/>
                <w:i/>
                <w:sz w:val="20"/>
                <w:szCs w:val="20"/>
              </w:rPr>
              <w:t xml:space="preserve">kelionės </w:t>
            </w:r>
            <w:r w:rsidR="00515ED3">
              <w:rPr>
                <w:rFonts w:cstheme="minorHAnsi"/>
                <w:i/>
                <w:sz w:val="20"/>
                <w:szCs w:val="20"/>
              </w:rPr>
              <w:t xml:space="preserve">fiksuota </w:t>
            </w:r>
            <w:r w:rsidRPr="009F16B0">
              <w:rPr>
                <w:rFonts w:cstheme="minorHAnsi"/>
                <w:i/>
                <w:sz w:val="20"/>
                <w:szCs w:val="20"/>
              </w:rPr>
              <w:t>norma</w:t>
            </w:r>
            <w:r w:rsidR="00515ED3" w:rsidRPr="00515ED3">
              <w:rPr>
                <w:rFonts w:cstheme="minorHAnsi"/>
                <w:vertAlign w:val="superscript"/>
              </w:rPr>
              <w:t>1</w:t>
            </w:r>
            <w:r w:rsidRPr="009F16B0">
              <w:rPr>
                <w:rFonts w:cstheme="minorHAnsi"/>
                <w:sz w:val="20"/>
                <w:szCs w:val="20"/>
              </w:rPr>
              <w:t xml:space="preserve"> priklausanti nuo kelionės atstumo. </w:t>
            </w:r>
            <w:r w:rsidR="00D1326F">
              <w:rPr>
                <w:rFonts w:cstheme="minorHAnsi"/>
                <w:sz w:val="20"/>
                <w:szCs w:val="20"/>
              </w:rPr>
              <w:t xml:space="preserve"> T</w:t>
            </w:r>
            <w:r w:rsidR="00D1326F" w:rsidRPr="00177416">
              <w:rPr>
                <w:rFonts w:cstheme="minorHAnsi"/>
                <w:sz w:val="20"/>
                <w:szCs w:val="20"/>
              </w:rPr>
              <w:t>eikiant ataskaitą</w:t>
            </w:r>
            <w:r w:rsidR="00D1326F">
              <w:rPr>
                <w:rFonts w:cstheme="minorHAnsi"/>
                <w:sz w:val="20"/>
                <w:szCs w:val="20"/>
              </w:rPr>
              <w:t>, i</w:t>
            </w:r>
            <w:r w:rsidR="00D1326F" w:rsidRPr="00177416">
              <w:rPr>
                <w:rFonts w:cstheme="minorHAnsi"/>
                <w:sz w:val="20"/>
                <w:szCs w:val="20"/>
              </w:rPr>
              <w:t>šlaidų dokumentų pridėti nereikia</w:t>
            </w:r>
            <w:r w:rsidR="00D1326F">
              <w:rPr>
                <w:rFonts w:cstheme="minorHAnsi"/>
                <w:sz w:val="20"/>
                <w:szCs w:val="20"/>
              </w:rPr>
              <w:t>.</w:t>
            </w:r>
          </w:p>
          <w:p w14:paraId="304BCCA1" w14:textId="47CB4D40" w:rsidR="004D7721" w:rsidRPr="008F10BD" w:rsidRDefault="008F10BD" w:rsidP="008F10BD">
            <w:pPr>
              <w:jc w:val="both"/>
              <w:rPr>
                <w:rFonts w:cstheme="minorHAnsi"/>
                <w:sz w:val="20"/>
                <w:szCs w:val="20"/>
              </w:rPr>
            </w:pPr>
            <w:r w:rsidRPr="009F16B0">
              <w:rPr>
                <w:rFonts w:cstheme="minorHAnsi"/>
                <w:sz w:val="20"/>
                <w:szCs w:val="20"/>
              </w:rPr>
              <w:t xml:space="preserve">Kol yra taikomi oficialūs apribojimai dėl </w:t>
            </w:r>
            <w:proofErr w:type="spellStart"/>
            <w:r w:rsidRPr="009F16B0">
              <w:rPr>
                <w:rFonts w:cstheme="minorHAnsi"/>
                <w:sz w:val="20"/>
                <w:szCs w:val="20"/>
              </w:rPr>
              <w:t>koronaviruso</w:t>
            </w:r>
            <w:proofErr w:type="spellEnd"/>
            <w:r w:rsidRPr="009F16B0">
              <w:rPr>
                <w:rFonts w:cstheme="minorHAnsi"/>
                <w:sz w:val="20"/>
                <w:szCs w:val="20"/>
              </w:rPr>
              <w:t xml:space="preserve"> paplitimo, rekomenduojama įsigyti bilietus su galimybe keisti kelionės datą ar susigrąžinti kelionės išlaidas neįvykus kelionei. Jei tokiu atveju kelionės išlaidos didesnės nei skiriama kelionės </w:t>
            </w:r>
            <w:r w:rsidR="00515ED3">
              <w:rPr>
                <w:rFonts w:cstheme="minorHAnsi"/>
                <w:sz w:val="20"/>
                <w:szCs w:val="20"/>
              </w:rPr>
              <w:t xml:space="preserve">fiksuota </w:t>
            </w:r>
            <w:r w:rsidRPr="009F16B0">
              <w:rPr>
                <w:rFonts w:cstheme="minorHAnsi"/>
                <w:sz w:val="20"/>
                <w:szCs w:val="20"/>
              </w:rPr>
              <w:t>norma</w:t>
            </w:r>
            <w:r w:rsidR="00515ED3" w:rsidRPr="00515ED3">
              <w:rPr>
                <w:rFonts w:cstheme="minorHAnsi"/>
                <w:vertAlign w:val="superscript"/>
              </w:rPr>
              <w:t>1</w:t>
            </w:r>
            <w:r w:rsidRPr="009F16B0">
              <w:rPr>
                <w:rFonts w:cstheme="minorHAnsi"/>
                <w:sz w:val="20"/>
                <w:szCs w:val="20"/>
              </w:rPr>
              <w:t xml:space="preserve"> pagal atstumą, gali būti padengiama visa kelionės išlaidų suma su sąlyga, kad projektas turi nepanaudoto biudžeto rezervą, pvz. veikloje dalyvavo truputį mažiau dalyvių nei numatyta sutartyje. Įvedant duomenis apie dalyvio mobilumą, reiktų pažymėti </w:t>
            </w:r>
            <w:r w:rsidR="00410BDF">
              <w:rPr>
                <w:rFonts w:cstheme="minorHAnsi"/>
                <w:sz w:val="20"/>
                <w:szCs w:val="20"/>
              </w:rPr>
              <w:t>f</w:t>
            </w:r>
            <w:r w:rsidRPr="009F16B0">
              <w:rPr>
                <w:rFonts w:cstheme="minorHAnsi"/>
                <w:sz w:val="20"/>
                <w:szCs w:val="20"/>
              </w:rPr>
              <w:t xml:space="preserve">orce </w:t>
            </w:r>
            <w:r w:rsidR="00410BDF">
              <w:rPr>
                <w:rFonts w:cstheme="minorHAnsi"/>
                <w:sz w:val="20"/>
                <w:szCs w:val="20"/>
              </w:rPr>
              <w:t>m</w:t>
            </w:r>
            <w:r w:rsidRPr="009F16B0">
              <w:rPr>
                <w:rFonts w:cstheme="minorHAnsi"/>
                <w:sz w:val="20"/>
                <w:szCs w:val="20"/>
              </w:rPr>
              <w:t>ajeure, patikslinti kelionės išlaidų sumą ir pridėti kelionės išlaidų dokumentus.</w:t>
            </w:r>
          </w:p>
        </w:tc>
      </w:tr>
      <w:tr w:rsidR="004D7721" w:rsidRPr="00903BA0" w14:paraId="3F6E4CCE" w14:textId="77777777" w:rsidTr="004D7721">
        <w:tc>
          <w:tcPr>
            <w:tcW w:w="1696" w:type="dxa"/>
          </w:tcPr>
          <w:p w14:paraId="08C67192" w14:textId="59ACD952" w:rsidR="004D7721" w:rsidRPr="008F10BD" w:rsidRDefault="008F10BD" w:rsidP="0023203D">
            <w:pPr>
              <w:pStyle w:val="ListParagraph"/>
              <w:spacing w:before="60" w:after="60"/>
              <w:ind w:left="0"/>
              <w:rPr>
                <w:rFonts w:cstheme="minorHAnsi"/>
                <w:b/>
                <w:sz w:val="20"/>
                <w:szCs w:val="20"/>
              </w:rPr>
            </w:pPr>
            <w:r w:rsidRPr="008F10BD">
              <w:rPr>
                <w:rFonts w:cstheme="minorHAnsi"/>
                <w:b/>
                <w:sz w:val="20"/>
                <w:szCs w:val="20"/>
              </w:rPr>
              <w:t>Išimtinės išlaidos</w:t>
            </w:r>
          </w:p>
        </w:tc>
        <w:tc>
          <w:tcPr>
            <w:tcW w:w="3880" w:type="dxa"/>
          </w:tcPr>
          <w:p w14:paraId="109DA1CC" w14:textId="77777777" w:rsidR="008F10BD" w:rsidRDefault="008F10BD" w:rsidP="008F10BD">
            <w:pPr>
              <w:pStyle w:val="ListParagraph"/>
              <w:numPr>
                <w:ilvl w:val="0"/>
                <w:numId w:val="9"/>
              </w:numPr>
              <w:ind w:left="389" w:hanging="389"/>
              <w:jc w:val="both"/>
              <w:rPr>
                <w:rFonts w:cstheme="minorHAnsi"/>
                <w:sz w:val="20"/>
                <w:szCs w:val="20"/>
              </w:rPr>
            </w:pPr>
            <w:r w:rsidRPr="00423A68">
              <w:rPr>
                <w:rFonts w:cstheme="minorHAnsi"/>
                <w:i/>
                <w:sz w:val="20"/>
                <w:szCs w:val="20"/>
              </w:rPr>
              <w:t>Virtualus mobilumas</w:t>
            </w:r>
            <w:r w:rsidRPr="003F7747">
              <w:rPr>
                <w:rFonts w:cstheme="minorHAnsi"/>
                <w:sz w:val="20"/>
                <w:szCs w:val="20"/>
              </w:rPr>
              <w:t xml:space="preserve">: organizacijos gali perkelti iki </w:t>
            </w:r>
            <w:r w:rsidRPr="003F7747">
              <w:rPr>
                <w:rFonts w:cstheme="minorHAnsi"/>
                <w:sz w:val="20"/>
                <w:szCs w:val="20"/>
                <w:lang w:val="en-US"/>
              </w:rPr>
              <w:t xml:space="preserve">10% </w:t>
            </w:r>
            <w:proofErr w:type="spellStart"/>
            <w:r w:rsidRPr="003F7747">
              <w:rPr>
                <w:rFonts w:cstheme="minorHAnsi"/>
                <w:sz w:val="20"/>
                <w:szCs w:val="20"/>
                <w:lang w:val="en-US"/>
              </w:rPr>
              <w:t>sutartyje</w:t>
            </w:r>
            <w:proofErr w:type="spellEnd"/>
            <w:r w:rsidRPr="003F7747">
              <w:rPr>
                <w:rFonts w:cstheme="minorHAnsi"/>
                <w:sz w:val="20"/>
                <w:szCs w:val="20"/>
                <w:lang w:val="en-US"/>
              </w:rPr>
              <w:t xml:space="preserve"> </w:t>
            </w:r>
            <w:proofErr w:type="spellStart"/>
            <w:r w:rsidRPr="003F7747">
              <w:rPr>
                <w:rFonts w:cstheme="minorHAnsi"/>
                <w:sz w:val="20"/>
                <w:szCs w:val="20"/>
                <w:lang w:val="en-US"/>
              </w:rPr>
              <w:t>numatytų</w:t>
            </w:r>
            <w:proofErr w:type="spellEnd"/>
            <w:r w:rsidRPr="003F7747">
              <w:rPr>
                <w:rFonts w:cstheme="minorHAnsi"/>
                <w:sz w:val="20"/>
                <w:szCs w:val="20"/>
                <w:lang w:val="en-US"/>
              </w:rPr>
              <w:t xml:space="preserve"> </w:t>
            </w:r>
            <w:proofErr w:type="spellStart"/>
            <w:r w:rsidRPr="003F7747">
              <w:rPr>
                <w:rFonts w:cstheme="minorHAnsi"/>
                <w:sz w:val="20"/>
                <w:szCs w:val="20"/>
                <w:lang w:val="en-US"/>
              </w:rPr>
              <w:t>mobilumo</w:t>
            </w:r>
            <w:proofErr w:type="spellEnd"/>
            <w:r w:rsidRPr="003F7747">
              <w:rPr>
                <w:rFonts w:cstheme="minorHAnsi"/>
                <w:sz w:val="20"/>
                <w:szCs w:val="20"/>
                <w:lang w:val="en-US"/>
              </w:rPr>
              <w:t xml:space="preserve"> </w:t>
            </w:r>
            <w:proofErr w:type="spellStart"/>
            <w:r w:rsidRPr="003F7747">
              <w:rPr>
                <w:rFonts w:cstheme="minorHAnsi"/>
                <w:sz w:val="20"/>
                <w:szCs w:val="20"/>
                <w:lang w:val="en-US"/>
              </w:rPr>
              <w:t>organizavimo</w:t>
            </w:r>
            <w:proofErr w:type="spellEnd"/>
            <w:r w:rsidRPr="003F7747">
              <w:rPr>
                <w:rFonts w:cstheme="minorHAnsi"/>
                <w:sz w:val="20"/>
                <w:szCs w:val="20"/>
                <w:lang w:val="en-US"/>
              </w:rPr>
              <w:t xml:space="preserve"> </w:t>
            </w:r>
            <w:proofErr w:type="spellStart"/>
            <w:r w:rsidRPr="003F7747">
              <w:rPr>
                <w:rFonts w:cstheme="minorHAnsi"/>
                <w:sz w:val="20"/>
                <w:szCs w:val="20"/>
                <w:lang w:val="en-US"/>
              </w:rPr>
              <w:t>ir</w:t>
            </w:r>
            <w:proofErr w:type="spellEnd"/>
            <w:r w:rsidRPr="003F7747">
              <w:rPr>
                <w:rFonts w:cstheme="minorHAnsi"/>
                <w:sz w:val="20"/>
                <w:szCs w:val="20"/>
                <w:lang w:val="en-US"/>
              </w:rPr>
              <w:t xml:space="preserve"> </w:t>
            </w:r>
            <w:proofErr w:type="spellStart"/>
            <w:r w:rsidRPr="003F7747">
              <w:rPr>
                <w:rFonts w:cstheme="minorHAnsi"/>
                <w:sz w:val="20"/>
                <w:szCs w:val="20"/>
                <w:lang w:val="en-US"/>
              </w:rPr>
              <w:t>kelion</w:t>
            </w:r>
            <w:proofErr w:type="spellEnd"/>
            <w:r w:rsidRPr="003F7747">
              <w:rPr>
                <w:rFonts w:cstheme="minorHAnsi"/>
                <w:sz w:val="20"/>
                <w:szCs w:val="20"/>
              </w:rPr>
              <w:t xml:space="preserve">ės išlaidų lėšų į išimtinių išlaidų eilutę, kad pasidengti nuotoliniu būdu organizuojamai veiklai būtinas paslaugų ir/ar įrangos įsigijimo ar nuomos išlaidas (pvz., veiklos laikotarpiui įsigyti specialią virtualių susitikimų programą). Tokiu atveju, ataskaitoje turi būti deklaruota, kokios išlaidos turėjo būti apmokėtos, </w:t>
            </w:r>
            <w:r w:rsidRPr="003F7747">
              <w:rPr>
                <w:rFonts w:cstheme="minorHAnsi"/>
                <w:sz w:val="20"/>
                <w:szCs w:val="20"/>
              </w:rPr>
              <w:lastRenderedPageBreak/>
              <w:t>pridėti išlaidas įrodantys dokumentai, nurodyta  išlaidų suma.</w:t>
            </w:r>
            <w:r>
              <w:rPr>
                <w:rFonts w:cstheme="minorHAnsi"/>
                <w:sz w:val="20"/>
                <w:szCs w:val="20"/>
              </w:rPr>
              <w:t xml:space="preserve"> </w:t>
            </w:r>
            <w:r w:rsidRPr="003F7747">
              <w:rPr>
                <w:rFonts w:cstheme="minorHAnsi"/>
                <w:sz w:val="20"/>
                <w:szCs w:val="20"/>
              </w:rPr>
              <w:t>Išlaidos dengiamos faktinių išlaidų pagrindu (</w:t>
            </w:r>
            <w:r w:rsidRPr="003F7747">
              <w:rPr>
                <w:rFonts w:cstheme="minorHAnsi"/>
                <w:sz w:val="20"/>
                <w:szCs w:val="20"/>
                <w:lang w:val="en-US"/>
              </w:rPr>
              <w:t xml:space="preserve">75% </w:t>
            </w:r>
            <w:proofErr w:type="spellStart"/>
            <w:r w:rsidRPr="003F7747">
              <w:rPr>
                <w:rFonts w:cstheme="minorHAnsi"/>
                <w:sz w:val="20"/>
                <w:szCs w:val="20"/>
                <w:lang w:val="en-US"/>
              </w:rPr>
              <w:t>reali</w:t>
            </w:r>
            <w:proofErr w:type="spellEnd"/>
            <w:r w:rsidRPr="003F7747">
              <w:rPr>
                <w:rFonts w:cstheme="minorHAnsi"/>
                <w:sz w:val="20"/>
                <w:szCs w:val="20"/>
              </w:rPr>
              <w:t>ų išlaidų).</w:t>
            </w:r>
          </w:p>
          <w:p w14:paraId="3FFFB273" w14:textId="2B17A53E" w:rsidR="004D7721" w:rsidRPr="008F10BD" w:rsidRDefault="008F10BD" w:rsidP="008F10BD">
            <w:pPr>
              <w:pStyle w:val="ListParagraph"/>
              <w:numPr>
                <w:ilvl w:val="0"/>
                <w:numId w:val="9"/>
              </w:numPr>
              <w:ind w:left="389" w:hanging="389"/>
              <w:jc w:val="both"/>
              <w:rPr>
                <w:rFonts w:cstheme="minorHAnsi"/>
                <w:sz w:val="20"/>
                <w:szCs w:val="20"/>
              </w:rPr>
            </w:pPr>
            <w:r w:rsidRPr="008F10BD">
              <w:rPr>
                <w:rFonts w:cstheme="minorHAnsi"/>
                <w:i/>
                <w:sz w:val="20"/>
                <w:szCs w:val="20"/>
              </w:rPr>
              <w:t>Fizinis mobilumas</w:t>
            </w:r>
            <w:r w:rsidRPr="008F10BD">
              <w:rPr>
                <w:rFonts w:cstheme="minorHAnsi"/>
                <w:sz w:val="20"/>
                <w:szCs w:val="20"/>
              </w:rPr>
              <w:t xml:space="preserve">: organizacijos ataskaitos teikimo metu gali prašyti padengti didesnes nei dotacijos sutartyje numatytas išimtines išlaidas, jei jos buvo patirtos dėl </w:t>
            </w:r>
            <w:proofErr w:type="spellStart"/>
            <w:r w:rsidRPr="008F10BD">
              <w:rPr>
                <w:rFonts w:cstheme="minorHAnsi"/>
                <w:sz w:val="20"/>
                <w:szCs w:val="20"/>
              </w:rPr>
              <w:t>koronaviruso</w:t>
            </w:r>
            <w:proofErr w:type="spellEnd"/>
            <w:r w:rsidRPr="008F10BD">
              <w:rPr>
                <w:rFonts w:cstheme="minorHAnsi"/>
                <w:sz w:val="20"/>
                <w:szCs w:val="20"/>
              </w:rPr>
              <w:t xml:space="preserve"> (COVID-</w:t>
            </w:r>
            <w:r w:rsidRPr="008F10BD">
              <w:rPr>
                <w:rFonts w:cstheme="minorHAnsi"/>
                <w:sz w:val="20"/>
                <w:szCs w:val="20"/>
                <w:lang w:val="en-US"/>
              </w:rPr>
              <w:t xml:space="preserve">19) </w:t>
            </w:r>
            <w:proofErr w:type="spellStart"/>
            <w:r w:rsidRPr="008F10BD">
              <w:rPr>
                <w:rFonts w:cstheme="minorHAnsi"/>
                <w:sz w:val="20"/>
                <w:szCs w:val="20"/>
                <w:lang w:val="en-US"/>
              </w:rPr>
              <w:t>apribojim</w:t>
            </w:r>
            <w:proofErr w:type="spellEnd"/>
            <w:r w:rsidRPr="008F10BD">
              <w:rPr>
                <w:rFonts w:cstheme="minorHAnsi"/>
                <w:sz w:val="20"/>
                <w:szCs w:val="20"/>
              </w:rPr>
              <w:t>ų (situacijos). Tokiu atveju, ataskaitoje turi būti deklaruota, kokios išlaidos turėjo būti apmokėtos, pridėti išlaidas įrodantys dokumentai, nurodyta  išlaidų suma. Išlaidos dengiamos faktinių išlaidų pagrindu (</w:t>
            </w:r>
            <w:r w:rsidRPr="00515ED3">
              <w:rPr>
                <w:rFonts w:cstheme="minorHAnsi"/>
                <w:sz w:val="20"/>
                <w:szCs w:val="20"/>
                <w:lang w:val="en-US"/>
              </w:rPr>
              <w:t xml:space="preserve">80% </w:t>
            </w:r>
            <w:proofErr w:type="spellStart"/>
            <w:r w:rsidRPr="00515ED3">
              <w:rPr>
                <w:rFonts w:cstheme="minorHAnsi"/>
                <w:sz w:val="20"/>
                <w:szCs w:val="20"/>
                <w:lang w:val="en-US"/>
              </w:rPr>
              <w:t>brangi</w:t>
            </w:r>
            <w:proofErr w:type="spellEnd"/>
            <w:r w:rsidRPr="00515ED3">
              <w:rPr>
                <w:rFonts w:cstheme="minorHAnsi"/>
                <w:sz w:val="20"/>
                <w:szCs w:val="20"/>
              </w:rPr>
              <w:t>ų kelionių</w:t>
            </w:r>
            <w:r w:rsidR="00515ED3" w:rsidRPr="00515ED3">
              <w:rPr>
                <w:rFonts w:cstheme="minorHAnsi"/>
                <w:sz w:val="20"/>
                <w:szCs w:val="20"/>
                <w:vertAlign w:val="superscript"/>
              </w:rPr>
              <w:t>2</w:t>
            </w:r>
            <w:r w:rsidRPr="00515ED3">
              <w:rPr>
                <w:rFonts w:cstheme="minorHAnsi"/>
                <w:sz w:val="20"/>
                <w:szCs w:val="20"/>
              </w:rPr>
              <w:t>;</w:t>
            </w:r>
            <w:r w:rsidRPr="008F10BD">
              <w:rPr>
                <w:rFonts w:cstheme="minorHAnsi"/>
                <w:sz w:val="20"/>
                <w:szCs w:val="20"/>
              </w:rPr>
              <w:t xml:space="preserve"> </w:t>
            </w:r>
            <w:r w:rsidRPr="008F10BD">
              <w:rPr>
                <w:rFonts w:cstheme="minorHAnsi"/>
                <w:sz w:val="20"/>
                <w:szCs w:val="20"/>
                <w:lang w:val="en-US"/>
              </w:rPr>
              <w:t>100% kit</w:t>
            </w:r>
            <w:r w:rsidRPr="008F10BD">
              <w:rPr>
                <w:rFonts w:cstheme="minorHAnsi"/>
                <w:sz w:val="20"/>
                <w:szCs w:val="20"/>
              </w:rPr>
              <w:t>ų išlaidų).</w:t>
            </w:r>
          </w:p>
        </w:tc>
        <w:tc>
          <w:tcPr>
            <w:tcW w:w="4052" w:type="dxa"/>
          </w:tcPr>
          <w:p w14:paraId="7CFC96DE" w14:textId="77777777" w:rsidR="008F10BD" w:rsidRDefault="008F10BD" w:rsidP="008F10BD">
            <w:pPr>
              <w:jc w:val="both"/>
              <w:rPr>
                <w:rFonts w:cstheme="minorHAnsi"/>
                <w:sz w:val="20"/>
                <w:szCs w:val="20"/>
              </w:rPr>
            </w:pPr>
            <w:r>
              <w:rPr>
                <w:rFonts w:cstheme="minorHAnsi"/>
                <w:sz w:val="20"/>
                <w:szCs w:val="20"/>
              </w:rPr>
              <w:lastRenderedPageBreak/>
              <w:t>O</w:t>
            </w:r>
            <w:r w:rsidRPr="009F16B0">
              <w:rPr>
                <w:rFonts w:cstheme="minorHAnsi"/>
                <w:sz w:val="20"/>
                <w:szCs w:val="20"/>
              </w:rPr>
              <w:t xml:space="preserve">rganizacijos ataskaitos teikimo metu gali prašyti padengti didesnes nei dotacijos sutartyje numatytas </w:t>
            </w:r>
            <w:r>
              <w:rPr>
                <w:rFonts w:cstheme="minorHAnsi"/>
                <w:sz w:val="20"/>
                <w:szCs w:val="20"/>
              </w:rPr>
              <w:t>išimtines</w:t>
            </w:r>
            <w:r w:rsidRPr="009F16B0">
              <w:rPr>
                <w:rFonts w:cstheme="minorHAnsi"/>
                <w:sz w:val="20"/>
                <w:szCs w:val="20"/>
              </w:rPr>
              <w:t xml:space="preserve"> išlaidas</w:t>
            </w:r>
            <w:r>
              <w:rPr>
                <w:rFonts w:cstheme="minorHAnsi"/>
                <w:sz w:val="20"/>
                <w:szCs w:val="20"/>
              </w:rPr>
              <w:t xml:space="preserve">, jei jos buvo patirtos dėl </w:t>
            </w:r>
            <w:proofErr w:type="spellStart"/>
            <w:r>
              <w:rPr>
                <w:rFonts w:cstheme="minorHAnsi"/>
                <w:sz w:val="20"/>
                <w:szCs w:val="20"/>
              </w:rPr>
              <w:t>koronaviruso</w:t>
            </w:r>
            <w:proofErr w:type="spellEnd"/>
            <w:r>
              <w:rPr>
                <w:rFonts w:cstheme="minorHAnsi"/>
                <w:sz w:val="20"/>
                <w:szCs w:val="20"/>
              </w:rPr>
              <w:t xml:space="preserve"> (COVID-</w:t>
            </w:r>
            <w:r>
              <w:rPr>
                <w:rFonts w:cstheme="minorHAnsi"/>
                <w:sz w:val="20"/>
                <w:szCs w:val="20"/>
                <w:lang w:val="en-US"/>
              </w:rPr>
              <w:t xml:space="preserve">19) </w:t>
            </w:r>
            <w:proofErr w:type="spellStart"/>
            <w:r>
              <w:rPr>
                <w:rFonts w:cstheme="minorHAnsi"/>
                <w:sz w:val="20"/>
                <w:szCs w:val="20"/>
                <w:lang w:val="en-US"/>
              </w:rPr>
              <w:t>apribojim</w:t>
            </w:r>
            <w:proofErr w:type="spellEnd"/>
            <w:r>
              <w:rPr>
                <w:rFonts w:cstheme="minorHAnsi"/>
                <w:sz w:val="20"/>
                <w:szCs w:val="20"/>
              </w:rPr>
              <w:t>ų (situacijos)</w:t>
            </w:r>
            <w:r w:rsidRPr="009F16B0">
              <w:rPr>
                <w:rFonts w:cstheme="minorHAnsi"/>
                <w:sz w:val="20"/>
                <w:szCs w:val="20"/>
              </w:rPr>
              <w:t xml:space="preserve">. Tokiu atveju, ataskaitoje turi būti deklaruota, kokios išlaidos turėjo būti apmokėtos, pridėti išlaidas įrodantys dokumentai, nurodyta  išlaidų suma. </w:t>
            </w:r>
          </w:p>
          <w:p w14:paraId="4F6DB966" w14:textId="42E801EC" w:rsidR="004D7721" w:rsidRDefault="008F10BD" w:rsidP="008F10BD">
            <w:pPr>
              <w:pStyle w:val="ListParagraph"/>
              <w:spacing w:before="60" w:after="60"/>
              <w:ind w:left="0"/>
              <w:jc w:val="both"/>
              <w:rPr>
                <w:rFonts w:cstheme="minorHAnsi"/>
                <w:sz w:val="20"/>
                <w:szCs w:val="20"/>
                <w:lang w:val="en-US"/>
              </w:rPr>
            </w:pPr>
            <w:r w:rsidRPr="009F16B0">
              <w:rPr>
                <w:rFonts w:cstheme="minorHAnsi"/>
                <w:sz w:val="20"/>
                <w:szCs w:val="20"/>
              </w:rPr>
              <w:t>Išlaidos dengiamos faktinių išlaidų pagrindu</w:t>
            </w:r>
            <w:r>
              <w:rPr>
                <w:rFonts w:cstheme="minorHAnsi"/>
                <w:sz w:val="20"/>
                <w:szCs w:val="20"/>
              </w:rPr>
              <w:t xml:space="preserve"> (</w:t>
            </w:r>
            <w:r>
              <w:rPr>
                <w:rFonts w:cstheme="minorHAnsi"/>
                <w:sz w:val="20"/>
                <w:szCs w:val="20"/>
                <w:lang w:val="en-US"/>
              </w:rPr>
              <w:t xml:space="preserve">80% </w:t>
            </w:r>
            <w:proofErr w:type="spellStart"/>
            <w:r>
              <w:rPr>
                <w:rFonts w:cstheme="minorHAnsi"/>
                <w:sz w:val="20"/>
                <w:szCs w:val="20"/>
                <w:lang w:val="en-US"/>
              </w:rPr>
              <w:t>brangi</w:t>
            </w:r>
            <w:proofErr w:type="spellEnd"/>
            <w:r>
              <w:rPr>
                <w:rFonts w:cstheme="minorHAnsi"/>
                <w:sz w:val="20"/>
                <w:szCs w:val="20"/>
              </w:rPr>
              <w:t>ų kelionių</w:t>
            </w:r>
            <w:r w:rsidR="00515ED3" w:rsidRPr="00515ED3">
              <w:rPr>
                <w:rFonts w:cstheme="minorHAnsi"/>
                <w:sz w:val="20"/>
                <w:szCs w:val="20"/>
                <w:vertAlign w:val="superscript"/>
              </w:rPr>
              <w:t>2</w:t>
            </w:r>
            <w:r>
              <w:rPr>
                <w:rFonts w:cstheme="minorHAnsi"/>
                <w:sz w:val="20"/>
                <w:szCs w:val="20"/>
              </w:rPr>
              <w:t xml:space="preserve">; </w:t>
            </w:r>
            <w:r>
              <w:rPr>
                <w:rFonts w:cstheme="minorHAnsi"/>
                <w:sz w:val="20"/>
                <w:szCs w:val="20"/>
                <w:lang w:val="en-US"/>
              </w:rPr>
              <w:t>100% kit</w:t>
            </w:r>
            <w:r>
              <w:rPr>
                <w:rFonts w:cstheme="minorHAnsi"/>
                <w:sz w:val="20"/>
                <w:szCs w:val="20"/>
              </w:rPr>
              <w:t>ų išlaidų)</w:t>
            </w:r>
            <w:r w:rsidRPr="009F16B0">
              <w:rPr>
                <w:rFonts w:cstheme="minorHAnsi"/>
                <w:sz w:val="20"/>
                <w:szCs w:val="20"/>
              </w:rPr>
              <w:t>.</w:t>
            </w:r>
          </w:p>
        </w:tc>
      </w:tr>
      <w:tr w:rsidR="008F10BD" w:rsidRPr="00903BA0" w14:paraId="57D3673A" w14:textId="77777777" w:rsidTr="008E68AA">
        <w:tc>
          <w:tcPr>
            <w:tcW w:w="1696" w:type="dxa"/>
          </w:tcPr>
          <w:p w14:paraId="67A29846" w14:textId="3C822D39" w:rsidR="008F10BD" w:rsidRPr="008F10BD" w:rsidRDefault="008F10BD" w:rsidP="0023203D">
            <w:pPr>
              <w:pStyle w:val="ListParagraph"/>
              <w:spacing w:before="60" w:after="60"/>
              <w:ind w:left="0"/>
              <w:rPr>
                <w:rFonts w:cstheme="minorHAnsi"/>
                <w:b/>
                <w:sz w:val="20"/>
                <w:szCs w:val="20"/>
              </w:rPr>
            </w:pPr>
            <w:r w:rsidRPr="008F10BD">
              <w:rPr>
                <w:rFonts w:cstheme="minorHAnsi"/>
                <w:b/>
                <w:sz w:val="20"/>
                <w:szCs w:val="20"/>
              </w:rPr>
              <w:t>Dalyvių su specialiaisiais poreikiais išlaidos</w:t>
            </w:r>
          </w:p>
        </w:tc>
        <w:tc>
          <w:tcPr>
            <w:tcW w:w="7932" w:type="dxa"/>
            <w:gridSpan w:val="2"/>
          </w:tcPr>
          <w:p w14:paraId="08C83DE4" w14:textId="77777777" w:rsidR="008F10BD" w:rsidRDefault="008F10BD" w:rsidP="008F10BD">
            <w:pPr>
              <w:jc w:val="both"/>
              <w:rPr>
                <w:rFonts w:cstheme="minorHAnsi"/>
                <w:sz w:val="20"/>
                <w:szCs w:val="20"/>
              </w:rPr>
            </w:pPr>
            <w:r w:rsidRPr="009F16B0">
              <w:rPr>
                <w:rFonts w:cstheme="minorHAnsi"/>
                <w:sz w:val="20"/>
                <w:szCs w:val="20"/>
              </w:rPr>
              <w:t xml:space="preserve">Organizacijos ataskaitos teikimo metu gali prašyti padengti didesnes nei dotacijos sutartyje numatytas dalyvių su specialiaisiais poreikiais išlaidas. Tokiu atveju, ataskaitoje turi būti deklaruota, kokios išlaidos turėjo būti apmokėtos, pridėti išlaidas įrodantys dokumentai, nurodyta  išlaidų suma. </w:t>
            </w:r>
          </w:p>
          <w:p w14:paraId="3C31A6A9" w14:textId="04FB153F" w:rsidR="008F10BD" w:rsidRDefault="008F10BD" w:rsidP="008F10BD">
            <w:pPr>
              <w:pStyle w:val="ListParagraph"/>
              <w:spacing w:before="60" w:after="60"/>
              <w:ind w:left="0"/>
              <w:jc w:val="both"/>
              <w:rPr>
                <w:rFonts w:cstheme="minorHAnsi"/>
                <w:sz w:val="20"/>
                <w:szCs w:val="20"/>
                <w:lang w:val="en-US"/>
              </w:rPr>
            </w:pPr>
            <w:r w:rsidRPr="009F16B0">
              <w:rPr>
                <w:rFonts w:cstheme="minorHAnsi"/>
                <w:sz w:val="20"/>
                <w:szCs w:val="20"/>
              </w:rPr>
              <w:t>Išlaidos dengiamos faktinių išlai</w:t>
            </w:r>
            <w:r>
              <w:rPr>
                <w:rFonts w:cstheme="minorHAnsi"/>
                <w:sz w:val="20"/>
                <w:szCs w:val="20"/>
              </w:rPr>
              <w:t>dų pagrindu (</w:t>
            </w:r>
            <w:r>
              <w:rPr>
                <w:rFonts w:cstheme="minorHAnsi"/>
                <w:sz w:val="20"/>
                <w:szCs w:val="20"/>
                <w:lang w:val="en-US"/>
              </w:rPr>
              <w:t xml:space="preserve">100% </w:t>
            </w:r>
            <w:r>
              <w:rPr>
                <w:rFonts w:cstheme="minorHAnsi"/>
                <w:sz w:val="20"/>
                <w:szCs w:val="20"/>
              </w:rPr>
              <w:t>realių išlaidų).</w:t>
            </w:r>
          </w:p>
        </w:tc>
      </w:tr>
    </w:tbl>
    <w:p w14:paraId="4918B069" w14:textId="77777777" w:rsidR="00B115B6" w:rsidRPr="00903BA0" w:rsidRDefault="00B115B6" w:rsidP="00D97462">
      <w:pPr>
        <w:pStyle w:val="ListParagraph"/>
        <w:spacing w:before="60" w:after="60" w:line="240" w:lineRule="auto"/>
        <w:ind w:left="0"/>
        <w:rPr>
          <w:rFonts w:cstheme="minorHAnsi"/>
        </w:rPr>
      </w:pPr>
    </w:p>
    <w:sectPr w:rsidR="00B115B6" w:rsidRPr="00903BA0" w:rsidSect="00515ED3">
      <w:footerReference w:type="default" r:id="rId11"/>
      <w:pgSz w:w="11906" w:h="16838" w:code="9"/>
      <w:pgMar w:top="1138" w:right="1138" w:bottom="1138" w:left="1138" w:header="562" w:footer="562"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5EDC" w16cex:dateUtc="2021-10-26T08:02:00Z"/>
  <w16cex:commentExtensible w16cex:durableId="25225EA1" w16cex:dateUtc="2021-10-26T08:01:00Z"/>
  <w16cex:commentExtensible w16cex:durableId="25225F26" w16cex:dateUtc="2021-10-26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745B2" w14:textId="77777777" w:rsidR="00D70293" w:rsidRDefault="00D70293" w:rsidP="00515ED3">
      <w:pPr>
        <w:spacing w:after="0" w:line="240" w:lineRule="auto"/>
      </w:pPr>
      <w:r>
        <w:separator/>
      </w:r>
    </w:p>
  </w:endnote>
  <w:endnote w:type="continuationSeparator" w:id="0">
    <w:p w14:paraId="5428F65C" w14:textId="77777777" w:rsidR="00D70293" w:rsidRDefault="00D70293" w:rsidP="0051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D370" w14:textId="355E1793" w:rsidR="00515ED3" w:rsidRPr="00170076" w:rsidRDefault="00515ED3" w:rsidP="00515ED3">
    <w:pPr>
      <w:pStyle w:val="Footer"/>
      <w:jc w:val="both"/>
      <w:rPr>
        <w:sz w:val="18"/>
      </w:rPr>
    </w:pPr>
    <w:r w:rsidRPr="00170076">
      <w:rPr>
        <w:sz w:val="18"/>
        <w:vertAlign w:val="superscript"/>
      </w:rPr>
      <w:t xml:space="preserve">1 </w:t>
    </w:r>
    <w:r w:rsidRPr="00170076">
      <w:rPr>
        <w:sz w:val="18"/>
      </w:rPr>
      <w:t>Biudžeto kategorijoms, kurios finansuojamos remiantis fiksuotomis normomis ir faktinėmis išlaidomis, taikomos dotacijos sumos apskaičiavimo, išlaidų tinkamumo ir kitos sąlygos apibrėžtos dotacijos sutarčių pried</w:t>
    </w:r>
    <w:r>
      <w:rPr>
        <w:sz w:val="18"/>
      </w:rPr>
      <w:t>uose</w:t>
    </w:r>
    <w:r w:rsidRPr="00170076">
      <w:rPr>
        <w:sz w:val="18"/>
      </w:rPr>
      <w:t xml:space="preserve"> "Finansinės ir sutarčių sudarymo taisyklės"</w:t>
    </w:r>
    <w:r>
      <w:rPr>
        <w:sz w:val="18"/>
      </w:rPr>
      <w:t xml:space="preserve">, </w:t>
    </w:r>
    <w:r w:rsidRPr="00170076">
      <w:rPr>
        <w:sz w:val="18"/>
      </w:rPr>
      <w:t>"Papildomos finansinės ir sutarčių sudarymo taisyklės"</w:t>
    </w:r>
    <w:r>
      <w:rPr>
        <w:sz w:val="18"/>
      </w:rPr>
      <w:t xml:space="preserve"> ir „Taikomos normos“</w:t>
    </w:r>
    <w:r w:rsidRPr="00170076">
      <w:rPr>
        <w:sz w:val="18"/>
      </w:rPr>
      <w:t>.</w:t>
    </w:r>
  </w:p>
  <w:p w14:paraId="46072DCE" w14:textId="77777777" w:rsidR="00515ED3" w:rsidRPr="00170076" w:rsidRDefault="00515ED3" w:rsidP="00515ED3">
    <w:pPr>
      <w:pStyle w:val="Footer"/>
      <w:jc w:val="both"/>
      <w:rPr>
        <w:sz w:val="18"/>
      </w:rPr>
    </w:pPr>
    <w:r w:rsidRPr="00170076">
      <w:rPr>
        <w:sz w:val="18"/>
        <w:vertAlign w:val="superscript"/>
      </w:rPr>
      <w:t>2</w:t>
    </w:r>
    <w:r w:rsidRPr="00170076">
      <w:rPr>
        <w:sz w:val="18"/>
      </w:rPr>
      <w:t xml:space="preserve"> Brangių kelionių apibrėžtis, taikomos dotacijos sumos apskaičiavimo, išlaidų tinkamumo ir kitos sąlygos apibrėžtos dotacijos sutarčių priede "Finansinės ir sutarčių sudarymo taisyklės".</w:t>
    </w:r>
  </w:p>
  <w:p w14:paraId="52DEB058" w14:textId="77777777" w:rsidR="00515ED3" w:rsidRDefault="00515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65AD" w14:textId="77777777" w:rsidR="00D70293" w:rsidRDefault="00D70293" w:rsidP="00515ED3">
      <w:pPr>
        <w:spacing w:after="0" w:line="240" w:lineRule="auto"/>
      </w:pPr>
      <w:r>
        <w:separator/>
      </w:r>
    </w:p>
  </w:footnote>
  <w:footnote w:type="continuationSeparator" w:id="0">
    <w:p w14:paraId="039BB793" w14:textId="77777777" w:rsidR="00D70293" w:rsidRDefault="00D70293" w:rsidP="00515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1FA2"/>
    <w:multiLevelType w:val="hybridMultilevel"/>
    <w:tmpl w:val="E4C2A0F8"/>
    <w:lvl w:ilvl="0" w:tplc="4448C92A">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ACE359D"/>
    <w:multiLevelType w:val="hybridMultilevel"/>
    <w:tmpl w:val="CFE62DB2"/>
    <w:lvl w:ilvl="0" w:tplc="FB7E9C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0C67C4"/>
    <w:multiLevelType w:val="hybridMultilevel"/>
    <w:tmpl w:val="CE2029EE"/>
    <w:lvl w:ilvl="0" w:tplc="A0068F4A">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D539EE"/>
    <w:multiLevelType w:val="multilevel"/>
    <w:tmpl w:val="55CCC46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C714966"/>
    <w:multiLevelType w:val="hybridMultilevel"/>
    <w:tmpl w:val="DD06DDF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3245C72"/>
    <w:multiLevelType w:val="hybridMultilevel"/>
    <w:tmpl w:val="9E70C2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43719E8"/>
    <w:multiLevelType w:val="hybridMultilevel"/>
    <w:tmpl w:val="3EB056DA"/>
    <w:lvl w:ilvl="0" w:tplc="77A45FF4">
      <w:numFmt w:val="bullet"/>
      <w:lvlText w:val="-"/>
      <w:lvlJc w:val="left"/>
      <w:pPr>
        <w:ind w:left="410" w:hanging="360"/>
      </w:pPr>
      <w:rPr>
        <w:rFonts w:ascii="Calibri" w:eastAsiaTheme="minorHAnsi" w:hAnsi="Calibri" w:cs="Calibri"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7" w15:restartNumberingAfterBreak="0">
    <w:nsid w:val="623F5A42"/>
    <w:multiLevelType w:val="hybridMultilevel"/>
    <w:tmpl w:val="B8BCB82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A30E08"/>
    <w:multiLevelType w:val="hybridMultilevel"/>
    <w:tmpl w:val="98CC75AC"/>
    <w:lvl w:ilvl="0" w:tplc="77A45FF4">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7DE17D71"/>
    <w:multiLevelType w:val="hybridMultilevel"/>
    <w:tmpl w:val="37A4FC82"/>
    <w:lvl w:ilvl="0" w:tplc="0427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7"/>
  </w:num>
  <w:num w:numId="6">
    <w:abstractNumId w:val="3"/>
  </w:num>
  <w:num w:numId="7">
    <w:abstractNumId w:val="4"/>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DA"/>
    <w:rsid w:val="0000427C"/>
    <w:rsid w:val="00016604"/>
    <w:rsid w:val="0002024A"/>
    <w:rsid w:val="000250DA"/>
    <w:rsid w:val="00033870"/>
    <w:rsid w:val="00042BC7"/>
    <w:rsid w:val="000734E3"/>
    <w:rsid w:val="00075520"/>
    <w:rsid w:val="00076DCB"/>
    <w:rsid w:val="00090E1E"/>
    <w:rsid w:val="000914A1"/>
    <w:rsid w:val="000C74C5"/>
    <w:rsid w:val="000E10F2"/>
    <w:rsid w:val="000E5DA6"/>
    <w:rsid w:val="001134F5"/>
    <w:rsid w:val="0017255F"/>
    <w:rsid w:val="00180502"/>
    <w:rsid w:val="001A2F7E"/>
    <w:rsid w:val="001C6E88"/>
    <w:rsid w:val="001D0F42"/>
    <w:rsid w:val="001F0C1A"/>
    <w:rsid w:val="00202DEA"/>
    <w:rsid w:val="00214806"/>
    <w:rsid w:val="00264F3E"/>
    <w:rsid w:val="00283E69"/>
    <w:rsid w:val="00285379"/>
    <w:rsid w:val="00291866"/>
    <w:rsid w:val="002A09E5"/>
    <w:rsid w:val="002A59A3"/>
    <w:rsid w:val="002C698F"/>
    <w:rsid w:val="002D5942"/>
    <w:rsid w:val="002E17A9"/>
    <w:rsid w:val="002E17D0"/>
    <w:rsid w:val="002E50EC"/>
    <w:rsid w:val="002E7F60"/>
    <w:rsid w:val="002F3C1B"/>
    <w:rsid w:val="00336B54"/>
    <w:rsid w:val="003415C2"/>
    <w:rsid w:val="00342369"/>
    <w:rsid w:val="00344241"/>
    <w:rsid w:val="00392DA8"/>
    <w:rsid w:val="003C26EA"/>
    <w:rsid w:val="0040104C"/>
    <w:rsid w:val="00410BDF"/>
    <w:rsid w:val="00491B71"/>
    <w:rsid w:val="00494EA0"/>
    <w:rsid w:val="004D7721"/>
    <w:rsid w:val="004E032D"/>
    <w:rsid w:val="004E440C"/>
    <w:rsid w:val="004F7214"/>
    <w:rsid w:val="00505039"/>
    <w:rsid w:val="00515ED3"/>
    <w:rsid w:val="00536DD9"/>
    <w:rsid w:val="00561313"/>
    <w:rsid w:val="005A09CD"/>
    <w:rsid w:val="005A1DC6"/>
    <w:rsid w:val="005B530C"/>
    <w:rsid w:val="005C7003"/>
    <w:rsid w:val="006209D5"/>
    <w:rsid w:val="006567F7"/>
    <w:rsid w:val="0066667A"/>
    <w:rsid w:val="006D1687"/>
    <w:rsid w:val="00700BF8"/>
    <w:rsid w:val="0070450B"/>
    <w:rsid w:val="00737091"/>
    <w:rsid w:val="00774F0A"/>
    <w:rsid w:val="007A6E97"/>
    <w:rsid w:val="007C6F15"/>
    <w:rsid w:val="007D1805"/>
    <w:rsid w:val="00810795"/>
    <w:rsid w:val="00824331"/>
    <w:rsid w:val="0083293C"/>
    <w:rsid w:val="00855838"/>
    <w:rsid w:val="00856FA8"/>
    <w:rsid w:val="00861610"/>
    <w:rsid w:val="008728DB"/>
    <w:rsid w:val="00872E41"/>
    <w:rsid w:val="00877A30"/>
    <w:rsid w:val="008B3440"/>
    <w:rsid w:val="008B4798"/>
    <w:rsid w:val="008C64F6"/>
    <w:rsid w:val="008D06EF"/>
    <w:rsid w:val="008D7CA4"/>
    <w:rsid w:val="008F10BD"/>
    <w:rsid w:val="008F529C"/>
    <w:rsid w:val="008F59A9"/>
    <w:rsid w:val="00903BA0"/>
    <w:rsid w:val="00906377"/>
    <w:rsid w:val="00921CCC"/>
    <w:rsid w:val="0094008A"/>
    <w:rsid w:val="00956786"/>
    <w:rsid w:val="009A23BF"/>
    <w:rsid w:val="009B2A69"/>
    <w:rsid w:val="009F5827"/>
    <w:rsid w:val="009F6921"/>
    <w:rsid w:val="009F7117"/>
    <w:rsid w:val="009F762F"/>
    <w:rsid w:val="00A04108"/>
    <w:rsid w:val="00A41207"/>
    <w:rsid w:val="00A47CCB"/>
    <w:rsid w:val="00A9517E"/>
    <w:rsid w:val="00AA65E4"/>
    <w:rsid w:val="00AB1A9D"/>
    <w:rsid w:val="00AC4107"/>
    <w:rsid w:val="00AD6DCE"/>
    <w:rsid w:val="00B10566"/>
    <w:rsid w:val="00B115B6"/>
    <w:rsid w:val="00B1408E"/>
    <w:rsid w:val="00B44147"/>
    <w:rsid w:val="00B56E07"/>
    <w:rsid w:val="00B609D9"/>
    <w:rsid w:val="00BA0EF3"/>
    <w:rsid w:val="00BA78FE"/>
    <w:rsid w:val="00BB06B4"/>
    <w:rsid w:val="00BB5AD6"/>
    <w:rsid w:val="00BD61A4"/>
    <w:rsid w:val="00C04749"/>
    <w:rsid w:val="00C05C86"/>
    <w:rsid w:val="00C51A8A"/>
    <w:rsid w:val="00C6594D"/>
    <w:rsid w:val="00C9036D"/>
    <w:rsid w:val="00CC3BB1"/>
    <w:rsid w:val="00CD4DEC"/>
    <w:rsid w:val="00CE0DA5"/>
    <w:rsid w:val="00CE7626"/>
    <w:rsid w:val="00D073B6"/>
    <w:rsid w:val="00D10DE3"/>
    <w:rsid w:val="00D1326F"/>
    <w:rsid w:val="00D13336"/>
    <w:rsid w:val="00D23B05"/>
    <w:rsid w:val="00D61FC5"/>
    <w:rsid w:val="00D70293"/>
    <w:rsid w:val="00D75F5C"/>
    <w:rsid w:val="00D84D02"/>
    <w:rsid w:val="00D97462"/>
    <w:rsid w:val="00DB1BCF"/>
    <w:rsid w:val="00DC318D"/>
    <w:rsid w:val="00DD7A15"/>
    <w:rsid w:val="00DE42ED"/>
    <w:rsid w:val="00DE62F7"/>
    <w:rsid w:val="00DF2DF8"/>
    <w:rsid w:val="00E11497"/>
    <w:rsid w:val="00E355F2"/>
    <w:rsid w:val="00E46296"/>
    <w:rsid w:val="00E462A1"/>
    <w:rsid w:val="00E46B54"/>
    <w:rsid w:val="00E54BD8"/>
    <w:rsid w:val="00E55ED8"/>
    <w:rsid w:val="00E67236"/>
    <w:rsid w:val="00E70D2D"/>
    <w:rsid w:val="00E71D22"/>
    <w:rsid w:val="00E73830"/>
    <w:rsid w:val="00E87485"/>
    <w:rsid w:val="00EC27F5"/>
    <w:rsid w:val="00ED2A63"/>
    <w:rsid w:val="00EF5AEA"/>
    <w:rsid w:val="00EF6DDD"/>
    <w:rsid w:val="00F23AF2"/>
    <w:rsid w:val="00F461FA"/>
    <w:rsid w:val="00F5237C"/>
    <w:rsid w:val="00F53063"/>
    <w:rsid w:val="00F974F8"/>
    <w:rsid w:val="00F975F2"/>
    <w:rsid w:val="00FB3CF3"/>
    <w:rsid w:val="00FB6F3D"/>
    <w:rsid w:val="00FD2D4A"/>
    <w:rsid w:val="00FE3334"/>
    <w:rsid w:val="00FE6B27"/>
    <w:rsid w:val="00FE6D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66C5"/>
  <w15:chartTrackingRefBased/>
  <w15:docId w15:val="{DA72B1EE-559C-4EC1-BC0F-F8EDB0A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0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250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50D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250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2F7E"/>
    <w:pPr>
      <w:ind w:left="720"/>
      <w:contextualSpacing/>
    </w:pPr>
  </w:style>
  <w:style w:type="character" w:styleId="CommentReference">
    <w:name w:val="annotation reference"/>
    <w:basedOn w:val="DefaultParagraphFont"/>
    <w:uiPriority w:val="99"/>
    <w:semiHidden/>
    <w:unhideWhenUsed/>
    <w:rsid w:val="00C9036D"/>
    <w:rPr>
      <w:sz w:val="16"/>
      <w:szCs w:val="16"/>
    </w:rPr>
  </w:style>
  <w:style w:type="paragraph" w:styleId="CommentText">
    <w:name w:val="annotation text"/>
    <w:basedOn w:val="Normal"/>
    <w:link w:val="CommentTextChar"/>
    <w:uiPriority w:val="99"/>
    <w:semiHidden/>
    <w:unhideWhenUsed/>
    <w:rsid w:val="00C9036D"/>
    <w:pPr>
      <w:spacing w:line="240" w:lineRule="auto"/>
    </w:pPr>
    <w:rPr>
      <w:sz w:val="20"/>
      <w:szCs w:val="20"/>
    </w:rPr>
  </w:style>
  <w:style w:type="character" w:customStyle="1" w:styleId="CommentTextChar">
    <w:name w:val="Comment Text Char"/>
    <w:basedOn w:val="DefaultParagraphFont"/>
    <w:link w:val="CommentText"/>
    <w:uiPriority w:val="99"/>
    <w:semiHidden/>
    <w:rsid w:val="00C9036D"/>
    <w:rPr>
      <w:sz w:val="20"/>
      <w:szCs w:val="20"/>
    </w:rPr>
  </w:style>
  <w:style w:type="paragraph" w:styleId="CommentSubject">
    <w:name w:val="annotation subject"/>
    <w:basedOn w:val="CommentText"/>
    <w:next w:val="CommentText"/>
    <w:link w:val="CommentSubjectChar"/>
    <w:uiPriority w:val="99"/>
    <w:semiHidden/>
    <w:unhideWhenUsed/>
    <w:rsid w:val="00C9036D"/>
    <w:rPr>
      <w:b/>
      <w:bCs/>
    </w:rPr>
  </w:style>
  <w:style w:type="character" w:customStyle="1" w:styleId="CommentSubjectChar">
    <w:name w:val="Comment Subject Char"/>
    <w:basedOn w:val="CommentTextChar"/>
    <w:link w:val="CommentSubject"/>
    <w:uiPriority w:val="99"/>
    <w:semiHidden/>
    <w:rsid w:val="00C9036D"/>
    <w:rPr>
      <w:b/>
      <w:bCs/>
      <w:sz w:val="20"/>
      <w:szCs w:val="20"/>
    </w:rPr>
  </w:style>
  <w:style w:type="paragraph" w:styleId="BalloonText">
    <w:name w:val="Balloon Text"/>
    <w:basedOn w:val="Normal"/>
    <w:link w:val="BalloonTextChar"/>
    <w:uiPriority w:val="99"/>
    <w:semiHidden/>
    <w:unhideWhenUsed/>
    <w:rsid w:val="00C9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3B05"/>
    <w:rPr>
      <w:color w:val="0563C1" w:themeColor="hyperlink"/>
      <w:u w:val="single"/>
    </w:rPr>
  </w:style>
  <w:style w:type="paragraph" w:styleId="Header">
    <w:name w:val="header"/>
    <w:basedOn w:val="Normal"/>
    <w:link w:val="HeaderChar"/>
    <w:uiPriority w:val="99"/>
    <w:unhideWhenUsed/>
    <w:rsid w:val="0051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D3"/>
  </w:style>
  <w:style w:type="paragraph" w:styleId="Footer">
    <w:name w:val="footer"/>
    <w:basedOn w:val="Normal"/>
    <w:link w:val="FooterChar"/>
    <w:uiPriority w:val="99"/>
    <w:unhideWhenUsed/>
    <w:rsid w:val="0051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3" ma:contentTypeDescription="Create a new document." ma:contentTypeScope="" ma:versionID="a928deb250f263b5662abeae81996931">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822c3caf3b32b7609082405a063bbb44"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a99f6-73db-4ed2-bd6c-6ed49f01825e">
      <UserInfo>
        <DisplayName/>
        <AccountId xsi:nil="true"/>
        <AccountType/>
      </UserInfo>
    </SharedWithUsers>
    <MediaLengthInSeconds xmlns="0bac2d99-4ba3-4cba-b334-c7c5f96905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C3C8-6B4E-4599-9358-A631B8055EBF}">
  <ds:schemaRefs>
    <ds:schemaRef ds:uri="http://schemas.microsoft.com/sharepoint/v3/contenttype/forms"/>
  </ds:schemaRefs>
</ds:datastoreItem>
</file>

<file path=customXml/itemProps2.xml><?xml version="1.0" encoding="utf-8"?>
<ds:datastoreItem xmlns:ds="http://schemas.openxmlformats.org/officeDocument/2006/customXml" ds:itemID="{A6F9F52E-3E4F-4B30-9FF3-0C8C58A2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c2d99-4ba3-4cba-b334-c7c5f96905a5"/>
    <ds:schemaRef ds:uri="b40a99f6-73db-4ed2-bd6c-6ed49f018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34A1B-21A8-4681-9303-EC6342EC6B34}">
  <ds:schemaRefs>
    <ds:schemaRef ds:uri="http://schemas.microsoft.com/office/2006/metadata/properties"/>
    <ds:schemaRef ds:uri="http://schemas.microsoft.com/office/infopath/2007/PartnerControls"/>
    <ds:schemaRef ds:uri="b40a99f6-73db-4ed2-bd6c-6ed49f01825e"/>
    <ds:schemaRef ds:uri="0bac2d99-4ba3-4cba-b334-c7c5f96905a5"/>
  </ds:schemaRefs>
</ds:datastoreItem>
</file>

<file path=customXml/itemProps4.xml><?xml version="1.0" encoding="utf-8"?>
<ds:datastoreItem xmlns:ds="http://schemas.openxmlformats.org/officeDocument/2006/customXml" ds:itemID="{A5CFD13A-912F-4597-8786-AAF39900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2555</Words>
  <Characters>14567</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Loreta Eimontaitė</cp:lastModifiedBy>
  <cp:revision>13</cp:revision>
  <dcterms:created xsi:type="dcterms:W3CDTF">2020-06-17T11:54:00Z</dcterms:created>
  <dcterms:modified xsi:type="dcterms:W3CDTF">2021-11-05T10:50:00Z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0x010100CAC2492C7DF157438F6CA89072FECA95</vt:lpwstr>
  </property>
  <property fmtid="{D5CDD505-2E9C-101B-9397-08002B2CF9AE}" pid="3" name="Order">
    <vt:r8>1100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