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96276" w14:textId="77777777" w:rsidR="00B03276" w:rsidRPr="00A70F06" w:rsidRDefault="00B03276" w:rsidP="00BB6426">
      <w:pPr>
        <w:tabs>
          <w:tab w:val="left" w:pos="3600"/>
          <w:tab w:val="left" w:pos="3960"/>
          <w:tab w:val="left" w:pos="4320"/>
          <w:tab w:val="left" w:pos="4680"/>
        </w:tabs>
        <w:ind w:left="4689"/>
        <w:rPr>
          <w:color w:val="000000" w:themeColor="text1"/>
          <w:szCs w:val="24"/>
        </w:rPr>
      </w:pPr>
      <w:r w:rsidRPr="00A70F06">
        <w:rPr>
          <w:color w:val="000000" w:themeColor="text1"/>
          <w:szCs w:val="24"/>
        </w:rPr>
        <w:t>PATVIRTINTA</w:t>
      </w:r>
    </w:p>
    <w:p w14:paraId="34A322C8" w14:textId="77777777" w:rsidR="00B03276" w:rsidRPr="00A70F06" w:rsidRDefault="00B03276" w:rsidP="00BB6426">
      <w:pPr>
        <w:ind w:left="4689"/>
        <w:rPr>
          <w:color w:val="000000" w:themeColor="text1"/>
          <w:szCs w:val="24"/>
        </w:rPr>
      </w:pPr>
      <w:r w:rsidRPr="00A70F06">
        <w:rPr>
          <w:color w:val="000000" w:themeColor="text1"/>
          <w:szCs w:val="24"/>
        </w:rPr>
        <w:t>Jaunimo reikalų agentūros direktoriaus</w:t>
      </w:r>
    </w:p>
    <w:p w14:paraId="76DBD7E0" w14:textId="7CD1A663" w:rsidR="00B03276" w:rsidRDefault="00B03276" w:rsidP="00BB6426">
      <w:pPr>
        <w:tabs>
          <w:tab w:val="left" w:pos="3600"/>
          <w:tab w:val="left" w:pos="3690"/>
          <w:tab w:val="left" w:pos="3960"/>
          <w:tab w:val="left" w:pos="4320"/>
          <w:tab w:val="left" w:pos="4680"/>
          <w:tab w:val="left" w:pos="4860"/>
        </w:tabs>
        <w:ind w:left="4689"/>
        <w:rPr>
          <w:color w:val="000000" w:themeColor="text1"/>
          <w:szCs w:val="24"/>
        </w:rPr>
      </w:pPr>
      <w:r w:rsidRPr="00A70F06">
        <w:rPr>
          <w:color w:val="000000" w:themeColor="text1"/>
          <w:szCs w:val="24"/>
        </w:rPr>
        <w:t xml:space="preserve">2023 m. </w:t>
      </w:r>
      <w:r w:rsidR="00BB6426">
        <w:rPr>
          <w:color w:val="000000" w:themeColor="text1"/>
          <w:szCs w:val="24"/>
        </w:rPr>
        <w:t xml:space="preserve">gruodžio 29 </w:t>
      </w:r>
      <w:r w:rsidRPr="00A70F06">
        <w:rPr>
          <w:color w:val="000000" w:themeColor="text1"/>
          <w:szCs w:val="24"/>
        </w:rPr>
        <w:t xml:space="preserve">d. įsakymu Nr. </w:t>
      </w:r>
      <w:r w:rsidR="00BB6426" w:rsidRPr="00BB6426">
        <w:rPr>
          <w:color w:val="000000" w:themeColor="text1"/>
          <w:szCs w:val="24"/>
        </w:rPr>
        <w:t>2V-374(1.4 E)</w:t>
      </w:r>
    </w:p>
    <w:p w14:paraId="37EF5970" w14:textId="2C40A999" w:rsidR="00BB6426" w:rsidRPr="00A70F06" w:rsidRDefault="00BB6426" w:rsidP="00BB6426">
      <w:pPr>
        <w:tabs>
          <w:tab w:val="left" w:pos="3600"/>
          <w:tab w:val="left" w:pos="3690"/>
          <w:tab w:val="left" w:pos="3960"/>
          <w:tab w:val="left" w:pos="4320"/>
          <w:tab w:val="left" w:pos="4680"/>
          <w:tab w:val="left" w:pos="4860"/>
        </w:tabs>
        <w:ind w:left="4689"/>
        <w:rPr>
          <w:color w:val="000000" w:themeColor="text1"/>
          <w:szCs w:val="24"/>
        </w:rPr>
      </w:pPr>
      <w:r>
        <w:rPr>
          <w:color w:val="000000" w:themeColor="text1"/>
          <w:szCs w:val="24"/>
        </w:rPr>
        <w:t>(suvestinė redakcija nuo 2024 m. lapkričio 12 d.)</w:t>
      </w:r>
    </w:p>
    <w:p w14:paraId="6AF5A17C" w14:textId="77777777" w:rsidR="00B03276" w:rsidRPr="00B2102B" w:rsidRDefault="00B03276" w:rsidP="00B03276">
      <w:pPr>
        <w:suppressAutoHyphens/>
        <w:spacing w:line="298" w:lineRule="auto"/>
        <w:ind w:firstLine="312"/>
        <w:jc w:val="both"/>
        <w:textAlignment w:val="center"/>
        <w:rPr>
          <w:color w:val="000000" w:themeColor="text1"/>
          <w:szCs w:val="24"/>
        </w:rPr>
      </w:pPr>
    </w:p>
    <w:p w14:paraId="6C410EA6" w14:textId="77777777" w:rsidR="00B03276" w:rsidRPr="00B2102B" w:rsidRDefault="00B03276" w:rsidP="00B03276">
      <w:pPr>
        <w:suppressAutoHyphens/>
        <w:spacing w:line="298" w:lineRule="auto"/>
        <w:ind w:firstLine="312"/>
        <w:jc w:val="both"/>
        <w:textAlignment w:val="center"/>
        <w:rPr>
          <w:color w:val="000000" w:themeColor="text1"/>
          <w:szCs w:val="24"/>
        </w:rPr>
      </w:pPr>
    </w:p>
    <w:p w14:paraId="197CEC66" w14:textId="77777777" w:rsidR="001D21ED" w:rsidRDefault="00B03276" w:rsidP="00B03276">
      <w:pPr>
        <w:jc w:val="center"/>
        <w:rPr>
          <w:b/>
          <w:bCs/>
          <w:caps/>
          <w:color w:val="000000" w:themeColor="text1"/>
          <w:szCs w:val="24"/>
        </w:rPr>
      </w:pPr>
      <w:r w:rsidRPr="00B2102B">
        <w:rPr>
          <w:b/>
          <w:bCs/>
          <w:caps/>
          <w:color w:val="000000" w:themeColor="text1"/>
          <w:szCs w:val="24"/>
        </w:rPr>
        <w:t xml:space="preserve">JAUNIMO REIKALŲ </w:t>
      </w:r>
      <w:r>
        <w:rPr>
          <w:b/>
          <w:bCs/>
          <w:caps/>
          <w:color w:val="000000" w:themeColor="text1"/>
          <w:szCs w:val="24"/>
        </w:rPr>
        <w:t>AGENTŪROS</w:t>
      </w:r>
      <w:r w:rsidRPr="00B03276">
        <w:rPr>
          <w:b/>
          <w:bCs/>
          <w:caps/>
          <w:color w:val="000000" w:themeColor="text1"/>
          <w:szCs w:val="24"/>
        </w:rPr>
        <w:t xml:space="preserve"> </w:t>
      </w:r>
    </w:p>
    <w:p w14:paraId="01A5F789" w14:textId="73A84571" w:rsidR="003C3C52" w:rsidRDefault="00B03276" w:rsidP="00B03276">
      <w:pPr>
        <w:jc w:val="center"/>
        <w:rPr>
          <w:b/>
          <w:bCs/>
          <w:caps/>
          <w:color w:val="000000" w:themeColor="text1"/>
          <w:szCs w:val="24"/>
        </w:rPr>
      </w:pPr>
      <w:r w:rsidRPr="00B03276">
        <w:rPr>
          <w:b/>
          <w:bCs/>
          <w:caps/>
          <w:color w:val="000000" w:themeColor="text1"/>
          <w:szCs w:val="24"/>
        </w:rPr>
        <w:t>VALSTYBĖS TARNAUTOJŲ IR DARBUOTOJŲ, DIRBANČIŲ PAGAL DARBO SUTARTIS, DARBO APMOKĖJIMO IR SKATINIMO TVARK</w:t>
      </w:r>
      <w:r>
        <w:rPr>
          <w:b/>
          <w:bCs/>
          <w:caps/>
          <w:color w:val="000000" w:themeColor="text1"/>
          <w:szCs w:val="24"/>
        </w:rPr>
        <w:t>A</w:t>
      </w:r>
    </w:p>
    <w:p w14:paraId="7CC95A28" w14:textId="77777777" w:rsidR="00B03276" w:rsidRDefault="00B03276" w:rsidP="00B03276">
      <w:pPr>
        <w:jc w:val="center"/>
        <w:rPr>
          <w:b/>
          <w:bCs/>
          <w:caps/>
          <w:color w:val="000000" w:themeColor="text1"/>
          <w:szCs w:val="24"/>
        </w:rPr>
      </w:pPr>
    </w:p>
    <w:p w14:paraId="3B6D8A1D" w14:textId="77777777" w:rsidR="00B03276" w:rsidRDefault="00B03276" w:rsidP="00B03276">
      <w:pPr>
        <w:keepNext/>
        <w:tabs>
          <w:tab w:val="left" w:pos="284"/>
        </w:tabs>
        <w:jc w:val="center"/>
        <w:outlineLvl w:val="0"/>
        <w:rPr>
          <w:b/>
          <w:bCs/>
          <w:kern w:val="32"/>
          <w:szCs w:val="24"/>
        </w:rPr>
      </w:pPr>
      <w:r>
        <w:rPr>
          <w:b/>
          <w:bCs/>
          <w:kern w:val="32"/>
          <w:szCs w:val="24"/>
        </w:rPr>
        <w:t>I SKYRIUS</w:t>
      </w:r>
    </w:p>
    <w:p w14:paraId="74585A11" w14:textId="77777777" w:rsidR="00B03276" w:rsidRDefault="00B03276" w:rsidP="00B03276">
      <w:pPr>
        <w:keepNext/>
        <w:tabs>
          <w:tab w:val="left" w:pos="284"/>
        </w:tabs>
        <w:jc w:val="center"/>
        <w:outlineLvl w:val="0"/>
        <w:rPr>
          <w:b/>
          <w:bCs/>
          <w:kern w:val="32"/>
          <w:szCs w:val="24"/>
        </w:rPr>
      </w:pPr>
      <w:r>
        <w:rPr>
          <w:b/>
          <w:bCs/>
          <w:kern w:val="32"/>
          <w:szCs w:val="24"/>
        </w:rPr>
        <w:t>BENDROSIOS NUOSTATOS</w:t>
      </w:r>
    </w:p>
    <w:p w14:paraId="7C842EB7" w14:textId="77777777" w:rsidR="00B03276" w:rsidRDefault="00B03276" w:rsidP="00B03276">
      <w:pPr>
        <w:keepNext/>
        <w:tabs>
          <w:tab w:val="left" w:pos="284"/>
        </w:tabs>
        <w:jc w:val="center"/>
        <w:outlineLvl w:val="0"/>
        <w:rPr>
          <w:b/>
          <w:bCs/>
          <w:kern w:val="32"/>
          <w:szCs w:val="24"/>
        </w:rPr>
      </w:pPr>
    </w:p>
    <w:p w14:paraId="76011C16" w14:textId="349A45AC" w:rsidR="00B03276" w:rsidRDefault="00B03276" w:rsidP="00B03276">
      <w:pPr>
        <w:numPr>
          <w:ilvl w:val="0"/>
          <w:numId w:val="8"/>
        </w:numPr>
        <w:tabs>
          <w:tab w:val="left" w:pos="567"/>
        </w:tabs>
        <w:spacing w:line="360" w:lineRule="auto"/>
        <w:ind w:left="0" w:firstLine="567"/>
        <w:contextualSpacing/>
        <w:jc w:val="both"/>
        <w:rPr>
          <w:szCs w:val="24"/>
          <w:u w:val="single"/>
        </w:rPr>
      </w:pPr>
      <w:r w:rsidRPr="00B03276">
        <w:rPr>
          <w:szCs w:val="24"/>
        </w:rPr>
        <w:t xml:space="preserve">Jaunimo reikalų agentūros </w:t>
      </w:r>
      <w:r w:rsidR="00807AC8">
        <w:rPr>
          <w:szCs w:val="24"/>
        </w:rPr>
        <w:t>V</w:t>
      </w:r>
      <w:r w:rsidRPr="00B03276">
        <w:rPr>
          <w:szCs w:val="24"/>
        </w:rPr>
        <w:t>alstybės tarnautojų ir darbuotojų, dirbančių pagal darbo sutartis, darbo apmokėjimo ir skatinimo tvarka</w:t>
      </w:r>
      <w:r>
        <w:rPr>
          <w:szCs w:val="24"/>
        </w:rPr>
        <w:t xml:space="preserve"> (toliau – Darbo apmokėjimo tvarka) nustato darbo apmokėjimo sistemą, </w:t>
      </w:r>
      <w:r w:rsidR="0015304C">
        <w:rPr>
          <w:szCs w:val="24"/>
        </w:rPr>
        <w:t xml:space="preserve">pareiginių algų koeficiento nustatymo, </w:t>
      </w:r>
      <w:r>
        <w:rPr>
          <w:szCs w:val="24"/>
        </w:rPr>
        <w:t>papildomo apmokėjimo (priemokų), vienkartinių piniginių išmokų, kitų piniginių ir nepiniginių naudų skyrimo</w:t>
      </w:r>
      <w:r w:rsidR="008B2484">
        <w:rPr>
          <w:szCs w:val="24"/>
        </w:rPr>
        <w:t xml:space="preserve"> </w:t>
      </w:r>
      <w:r>
        <w:rPr>
          <w:szCs w:val="24"/>
        </w:rPr>
        <w:t>tvarką Jaunimo reikalų agentūroje valstybės tarnautojams, išskyrus įstaigos vadovą, (toliau – Tarnautojai) ir darbuotojams, dirbantiems pagal darbo sutartis (toliau – Darbuotojai).</w:t>
      </w:r>
    </w:p>
    <w:p w14:paraId="5B85003A" w14:textId="253B04AE" w:rsidR="00B03276" w:rsidRPr="00B03276" w:rsidRDefault="00B03276" w:rsidP="00B03276">
      <w:pPr>
        <w:numPr>
          <w:ilvl w:val="0"/>
          <w:numId w:val="8"/>
        </w:numPr>
        <w:tabs>
          <w:tab w:val="left" w:pos="567"/>
          <w:tab w:val="left" w:pos="709"/>
        </w:tabs>
        <w:spacing w:line="360" w:lineRule="auto"/>
        <w:ind w:left="0" w:firstLine="567"/>
        <w:contextualSpacing/>
        <w:jc w:val="both"/>
        <w:rPr>
          <w:szCs w:val="24"/>
        </w:rPr>
      </w:pPr>
      <w:r>
        <w:rPr>
          <w:szCs w:val="24"/>
        </w:rPr>
        <w:t xml:space="preserve">Darbo apmokėjimo tvarka parengta vadovaujantis Lietuvos Respublikos valstybės tarnybos įstatymu (toliau – Valstybės tarnybos įstatymas), Lietuvos Respublikos darbo kodeksu, Lietuvos Respublikos valstybės ir savivaldybių įstaigų darbuotojų darbo apmokėjimo </w:t>
      </w:r>
      <w:r w:rsidR="007F7371" w:rsidRPr="007F7371">
        <w:rPr>
          <w:szCs w:val="24"/>
        </w:rPr>
        <w:t>ir komisijų narių atlygio už darbą</w:t>
      </w:r>
      <w:r w:rsidR="007F7371">
        <w:rPr>
          <w:szCs w:val="24"/>
        </w:rPr>
        <w:t xml:space="preserve"> </w:t>
      </w:r>
      <w:r>
        <w:rPr>
          <w:szCs w:val="24"/>
        </w:rPr>
        <w:t xml:space="preserve">įstatymu (toliau – Darbo apmokėjimo įstatymas), </w:t>
      </w:r>
      <w:r w:rsidR="00B97CFD" w:rsidRPr="00B97CFD">
        <w:rPr>
          <w:szCs w:val="24"/>
        </w:rPr>
        <w:t>Vienkartinių piniginių išmokų valstybės tarnautojams ir biudžetinių įstaigų darbuotojams, dirbantiems pagal darbo sutartis, skyrimo tvarkos</w:t>
      </w:r>
      <w:r w:rsidR="00835969">
        <w:rPr>
          <w:szCs w:val="24"/>
        </w:rPr>
        <w:t xml:space="preserve"> aprašu</w:t>
      </w:r>
      <w:r>
        <w:rPr>
          <w:szCs w:val="24"/>
        </w:rPr>
        <w:t>, patvirtintu Lietuvos Respublikos Vyriausybės 2002 m. liepos 19 d. nutarimu Nr. 1167 „Dėl V</w:t>
      </w:r>
      <w:r>
        <w:rPr>
          <w:color w:val="000000" w:themeColor="text1"/>
          <w:szCs w:val="24"/>
        </w:rPr>
        <w:t xml:space="preserve">ienkartinių piniginių išmokų valstybės tarnautojams skyrimo tvarkos aprašo patvirtinimo“, kitais teisės aktais ir (ar) rekomendacijomis. </w:t>
      </w:r>
    </w:p>
    <w:p w14:paraId="2BDEBA31" w14:textId="58C3FE70" w:rsidR="00B03276" w:rsidRDefault="008B2484" w:rsidP="00B03276">
      <w:pPr>
        <w:numPr>
          <w:ilvl w:val="0"/>
          <w:numId w:val="8"/>
        </w:numPr>
        <w:tabs>
          <w:tab w:val="left" w:pos="426"/>
          <w:tab w:val="left" w:pos="567"/>
        </w:tabs>
        <w:spacing w:line="360" w:lineRule="auto"/>
        <w:ind w:left="0" w:firstLine="567"/>
        <w:contextualSpacing/>
        <w:jc w:val="both"/>
        <w:rPr>
          <w:szCs w:val="24"/>
        </w:rPr>
      </w:pPr>
      <w:r>
        <w:rPr>
          <w:szCs w:val="24"/>
        </w:rPr>
        <w:t xml:space="preserve">Darbo apmokėjimo </w:t>
      </w:r>
      <w:r w:rsidR="0015304C">
        <w:rPr>
          <w:szCs w:val="24"/>
        </w:rPr>
        <w:t>tvarkoje</w:t>
      </w:r>
      <w:r>
        <w:rPr>
          <w:szCs w:val="24"/>
        </w:rPr>
        <w:t xml:space="preserve"> vartojamos sąvokos suprantamos taip, kaip jos apibrėžtos Valstybės tarnybos įstatyme, Darbo kodekse, </w:t>
      </w:r>
      <w:r w:rsidR="000C69DE">
        <w:rPr>
          <w:szCs w:val="24"/>
        </w:rPr>
        <w:t>D</w:t>
      </w:r>
      <w:r w:rsidRPr="008B2484">
        <w:rPr>
          <w:szCs w:val="24"/>
        </w:rPr>
        <w:t>arbo apmokėjimo įstatym</w:t>
      </w:r>
      <w:r>
        <w:rPr>
          <w:szCs w:val="24"/>
        </w:rPr>
        <w:t>e ir kituose darbo santykius reglamentuojančiuose teisės aktuose.</w:t>
      </w:r>
    </w:p>
    <w:p w14:paraId="0C18D95B" w14:textId="77777777" w:rsidR="00B03276" w:rsidRDefault="00B03276" w:rsidP="00B03276">
      <w:pPr>
        <w:jc w:val="center"/>
        <w:rPr>
          <w:color w:val="FF0000"/>
          <w:lang w:eastAsia="lt-LT"/>
        </w:rPr>
      </w:pPr>
    </w:p>
    <w:p w14:paraId="0562FABE" w14:textId="51CF4379" w:rsidR="008B2484" w:rsidRDefault="008B2484" w:rsidP="008B2484">
      <w:pPr>
        <w:pStyle w:val="Default"/>
        <w:jc w:val="center"/>
        <w:rPr>
          <w:b/>
          <w:bCs/>
        </w:rPr>
      </w:pPr>
      <w:r>
        <w:rPr>
          <w:b/>
          <w:bCs/>
        </w:rPr>
        <w:t>II SKYRIUS</w:t>
      </w:r>
    </w:p>
    <w:p w14:paraId="5DF8A512" w14:textId="51D5240B" w:rsidR="006E10B0" w:rsidRDefault="00140E59" w:rsidP="008B2484">
      <w:pPr>
        <w:pStyle w:val="Default"/>
        <w:jc w:val="center"/>
        <w:rPr>
          <w:b/>
          <w:bCs/>
        </w:rPr>
      </w:pPr>
      <w:r>
        <w:rPr>
          <w:b/>
          <w:bCs/>
        </w:rPr>
        <w:t xml:space="preserve">VALSTYBĖS TARNAUTOJŲ IR DARBUOTOJŲ, DIRBANČIŲ PAGAL DARBO SUTARTIS, PAREIGYBIŲ </w:t>
      </w:r>
      <w:r w:rsidR="00A25318">
        <w:rPr>
          <w:b/>
          <w:bCs/>
        </w:rPr>
        <w:t xml:space="preserve">(KARJEROS) </w:t>
      </w:r>
      <w:r>
        <w:rPr>
          <w:b/>
          <w:bCs/>
        </w:rPr>
        <w:t>LYGIAI</w:t>
      </w:r>
    </w:p>
    <w:p w14:paraId="74D193AA" w14:textId="77777777" w:rsidR="00A7787E" w:rsidRDefault="00A7787E" w:rsidP="008B2484">
      <w:pPr>
        <w:pStyle w:val="Default"/>
        <w:jc w:val="center"/>
        <w:rPr>
          <w:b/>
          <w:bCs/>
        </w:rPr>
      </w:pPr>
    </w:p>
    <w:p w14:paraId="25368540" w14:textId="77777777" w:rsidR="00140E59" w:rsidRDefault="00140E59" w:rsidP="008B2484">
      <w:pPr>
        <w:pStyle w:val="Default"/>
        <w:jc w:val="center"/>
        <w:rPr>
          <w:b/>
          <w:bCs/>
        </w:rPr>
      </w:pPr>
    </w:p>
    <w:p w14:paraId="6724CEE6" w14:textId="4CE01F2A" w:rsidR="00BB6426" w:rsidRDefault="00BB6426" w:rsidP="00BB6426">
      <w:pPr>
        <w:pStyle w:val="Default"/>
        <w:numPr>
          <w:ilvl w:val="0"/>
          <w:numId w:val="8"/>
        </w:numPr>
        <w:spacing w:line="360" w:lineRule="auto"/>
        <w:ind w:left="0" w:firstLine="567"/>
        <w:jc w:val="both"/>
      </w:pPr>
      <w:r>
        <w:t>Jaunimo reikalų agentūros Tarnautojų  ir Darbuotojų pareigybės ir jų karjeros lygiai yra šie (laikant, kad 1 – žemiausias pareigybės lygis, 7 – aukščiausias pareigybės lygis):</w:t>
      </w:r>
    </w:p>
    <w:tbl>
      <w:tblPr>
        <w:tblW w:w="5000" w:type="pct"/>
        <w:tblLook w:val="04A0" w:firstRow="1" w:lastRow="0" w:firstColumn="1" w:lastColumn="0" w:noHBand="0" w:noVBand="1"/>
      </w:tblPr>
      <w:tblGrid>
        <w:gridCol w:w="1791"/>
        <w:gridCol w:w="3693"/>
        <w:gridCol w:w="2502"/>
        <w:gridCol w:w="1336"/>
        <w:gridCol w:w="296"/>
      </w:tblGrid>
      <w:tr w:rsidR="00BB6426" w14:paraId="3F3BBC22" w14:textId="77777777" w:rsidTr="00BB6426">
        <w:trPr>
          <w:gridAfter w:val="1"/>
          <w:wAfter w:w="162" w:type="pct"/>
          <w:trHeight w:val="907"/>
        </w:trPr>
        <w:tc>
          <w:tcPr>
            <w:tcW w:w="940" w:type="pct"/>
            <w:vMerge w:val="restart"/>
            <w:tcBorders>
              <w:top w:val="single" w:sz="8" w:space="0" w:color="auto"/>
              <w:left w:val="single" w:sz="8" w:space="0" w:color="auto"/>
              <w:bottom w:val="single" w:sz="4" w:space="0" w:color="auto"/>
              <w:right w:val="single" w:sz="4" w:space="0" w:color="auto"/>
            </w:tcBorders>
            <w:vAlign w:val="center"/>
            <w:hideMark/>
          </w:tcPr>
          <w:p w14:paraId="0A224C30" w14:textId="77777777" w:rsidR="00BB6426" w:rsidRDefault="00BB6426">
            <w:pPr>
              <w:spacing w:line="276" w:lineRule="auto"/>
              <w:jc w:val="center"/>
              <w:rPr>
                <w:b/>
                <w:bCs/>
                <w:color w:val="000000"/>
                <w:szCs w:val="24"/>
                <w:lang w:val="en-GB" w:eastAsia="en-GB"/>
              </w:rPr>
            </w:pPr>
            <w:r>
              <w:rPr>
                <w:b/>
                <w:bCs/>
                <w:color w:val="000000"/>
                <w:szCs w:val="24"/>
                <w:lang w:val="en-GB" w:eastAsia="en-GB"/>
              </w:rPr>
              <w:lastRenderedPageBreak/>
              <w:t>Karjeros lygis</w:t>
            </w:r>
          </w:p>
        </w:tc>
        <w:tc>
          <w:tcPr>
            <w:tcW w:w="1928" w:type="pct"/>
            <w:vMerge w:val="restart"/>
            <w:tcBorders>
              <w:top w:val="single" w:sz="8" w:space="0" w:color="auto"/>
              <w:left w:val="single" w:sz="4" w:space="0" w:color="auto"/>
              <w:bottom w:val="single" w:sz="4" w:space="0" w:color="auto"/>
              <w:right w:val="single" w:sz="4" w:space="0" w:color="auto"/>
            </w:tcBorders>
            <w:vAlign w:val="center"/>
            <w:hideMark/>
          </w:tcPr>
          <w:p w14:paraId="60D17FDD" w14:textId="77777777" w:rsidR="00BB6426" w:rsidRDefault="00BB6426">
            <w:pPr>
              <w:spacing w:line="276" w:lineRule="auto"/>
              <w:jc w:val="center"/>
              <w:rPr>
                <w:b/>
                <w:bCs/>
                <w:color w:val="000000"/>
                <w:szCs w:val="24"/>
                <w:lang w:val="en-GB" w:eastAsia="en-GB"/>
              </w:rPr>
            </w:pPr>
            <w:r>
              <w:rPr>
                <w:b/>
                <w:bCs/>
                <w:color w:val="000000"/>
                <w:szCs w:val="24"/>
                <w:lang w:val="en-GB" w:eastAsia="en-GB"/>
              </w:rPr>
              <w:t>Tarnautojai</w:t>
            </w:r>
          </w:p>
        </w:tc>
        <w:tc>
          <w:tcPr>
            <w:tcW w:w="1969" w:type="pct"/>
            <w:gridSpan w:val="2"/>
            <w:vMerge w:val="restart"/>
            <w:tcBorders>
              <w:top w:val="single" w:sz="8" w:space="0" w:color="auto"/>
              <w:left w:val="single" w:sz="4" w:space="0" w:color="auto"/>
              <w:bottom w:val="single" w:sz="4" w:space="0" w:color="auto"/>
              <w:right w:val="single" w:sz="8" w:space="0" w:color="auto"/>
            </w:tcBorders>
            <w:vAlign w:val="center"/>
            <w:hideMark/>
          </w:tcPr>
          <w:p w14:paraId="6023247D" w14:textId="77777777" w:rsidR="00BB6426" w:rsidRDefault="00BB6426">
            <w:pPr>
              <w:spacing w:line="276" w:lineRule="auto"/>
              <w:jc w:val="center"/>
              <w:rPr>
                <w:b/>
                <w:bCs/>
                <w:color w:val="000000"/>
                <w:szCs w:val="24"/>
                <w:lang w:val="en-GB" w:eastAsia="en-GB"/>
              </w:rPr>
            </w:pPr>
            <w:r>
              <w:rPr>
                <w:b/>
                <w:bCs/>
                <w:color w:val="000000"/>
                <w:szCs w:val="24"/>
                <w:lang w:val="en-GB" w:eastAsia="en-GB"/>
              </w:rPr>
              <w:t>Darbuotojai</w:t>
            </w:r>
          </w:p>
        </w:tc>
      </w:tr>
      <w:tr w:rsidR="00BB6426" w14:paraId="3452EB92" w14:textId="77777777" w:rsidTr="00BB6426">
        <w:trPr>
          <w:trHeight w:val="68"/>
        </w:trPr>
        <w:tc>
          <w:tcPr>
            <w:tcW w:w="0" w:type="auto"/>
            <w:vMerge/>
            <w:tcBorders>
              <w:top w:val="single" w:sz="8" w:space="0" w:color="auto"/>
              <w:left w:val="single" w:sz="8" w:space="0" w:color="auto"/>
              <w:bottom w:val="single" w:sz="4" w:space="0" w:color="auto"/>
              <w:right w:val="single" w:sz="4" w:space="0" w:color="auto"/>
            </w:tcBorders>
            <w:vAlign w:val="center"/>
            <w:hideMark/>
          </w:tcPr>
          <w:p w14:paraId="71AD2D54" w14:textId="77777777" w:rsidR="00BB6426" w:rsidRDefault="00BB6426">
            <w:pPr>
              <w:spacing w:line="256" w:lineRule="auto"/>
              <w:rPr>
                <w:b/>
                <w:bCs/>
                <w:color w:val="000000"/>
                <w:szCs w:val="24"/>
                <w:lang w:val="en-GB" w:eastAsia="en-GB"/>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BB0EC93" w14:textId="77777777" w:rsidR="00BB6426" w:rsidRDefault="00BB6426">
            <w:pPr>
              <w:spacing w:line="256" w:lineRule="auto"/>
              <w:rPr>
                <w:b/>
                <w:bCs/>
                <w:color w:val="000000"/>
                <w:szCs w:val="24"/>
                <w:lang w:val="en-GB" w:eastAsia="en-GB"/>
              </w:rPr>
            </w:pPr>
          </w:p>
        </w:tc>
        <w:tc>
          <w:tcPr>
            <w:tcW w:w="0" w:type="auto"/>
            <w:gridSpan w:val="2"/>
            <w:vMerge/>
            <w:tcBorders>
              <w:top w:val="single" w:sz="8" w:space="0" w:color="auto"/>
              <w:left w:val="single" w:sz="4" w:space="0" w:color="auto"/>
              <w:bottom w:val="single" w:sz="4" w:space="0" w:color="auto"/>
              <w:right w:val="single" w:sz="8" w:space="0" w:color="auto"/>
            </w:tcBorders>
            <w:vAlign w:val="center"/>
            <w:hideMark/>
          </w:tcPr>
          <w:p w14:paraId="6D707D05" w14:textId="77777777" w:rsidR="00BB6426" w:rsidRDefault="00BB6426">
            <w:pPr>
              <w:spacing w:line="256" w:lineRule="auto"/>
              <w:rPr>
                <w:b/>
                <w:bCs/>
                <w:color w:val="000000"/>
                <w:szCs w:val="24"/>
                <w:lang w:val="en-GB" w:eastAsia="en-GB"/>
              </w:rPr>
            </w:pPr>
          </w:p>
        </w:tc>
        <w:tc>
          <w:tcPr>
            <w:tcW w:w="162" w:type="pct"/>
            <w:tcBorders>
              <w:top w:val="nil"/>
              <w:left w:val="single" w:sz="8" w:space="0" w:color="auto"/>
              <w:bottom w:val="nil"/>
              <w:right w:val="nil"/>
            </w:tcBorders>
            <w:noWrap/>
            <w:vAlign w:val="bottom"/>
            <w:hideMark/>
          </w:tcPr>
          <w:p w14:paraId="0F791CCF" w14:textId="77777777" w:rsidR="00BB6426" w:rsidRDefault="00BB6426"/>
        </w:tc>
      </w:tr>
      <w:tr w:rsidR="00BB6426" w14:paraId="45114F0B" w14:textId="77777777" w:rsidTr="00BB6426">
        <w:trPr>
          <w:trHeight w:val="288"/>
        </w:trPr>
        <w:tc>
          <w:tcPr>
            <w:tcW w:w="0" w:type="auto"/>
            <w:vMerge/>
            <w:tcBorders>
              <w:top w:val="single" w:sz="8" w:space="0" w:color="auto"/>
              <w:left w:val="single" w:sz="8" w:space="0" w:color="auto"/>
              <w:bottom w:val="single" w:sz="4" w:space="0" w:color="auto"/>
              <w:right w:val="single" w:sz="4" w:space="0" w:color="auto"/>
            </w:tcBorders>
            <w:vAlign w:val="center"/>
            <w:hideMark/>
          </w:tcPr>
          <w:p w14:paraId="6C24069F" w14:textId="77777777" w:rsidR="00BB6426" w:rsidRDefault="00BB6426">
            <w:pPr>
              <w:spacing w:line="256" w:lineRule="auto"/>
              <w:rPr>
                <w:b/>
                <w:bCs/>
                <w:color w:val="000000"/>
                <w:szCs w:val="24"/>
                <w:lang w:val="en-GB" w:eastAsia="en-GB"/>
              </w:rPr>
            </w:pPr>
          </w:p>
        </w:tc>
        <w:tc>
          <w:tcPr>
            <w:tcW w:w="1928" w:type="pct"/>
            <w:tcBorders>
              <w:top w:val="nil"/>
              <w:left w:val="single" w:sz="4" w:space="0" w:color="auto"/>
              <w:bottom w:val="single" w:sz="4" w:space="0" w:color="000000"/>
              <w:right w:val="single" w:sz="4" w:space="0" w:color="auto"/>
            </w:tcBorders>
            <w:vAlign w:val="center"/>
            <w:hideMark/>
          </w:tcPr>
          <w:p w14:paraId="3D1EDFA6" w14:textId="77777777" w:rsidR="00BB6426" w:rsidRDefault="00BB6426">
            <w:pPr>
              <w:spacing w:line="276" w:lineRule="auto"/>
              <w:jc w:val="center"/>
              <w:rPr>
                <w:b/>
                <w:bCs/>
                <w:color w:val="000000"/>
                <w:szCs w:val="24"/>
                <w:lang w:val="en-GB" w:eastAsia="en-GB"/>
              </w:rPr>
            </w:pPr>
            <w:r>
              <w:rPr>
                <w:b/>
                <w:bCs/>
                <w:color w:val="000000"/>
                <w:szCs w:val="24"/>
                <w:lang w:val="en-GB" w:eastAsia="en-GB"/>
              </w:rPr>
              <w:t>Pareigų pavadinimas</w:t>
            </w:r>
          </w:p>
        </w:tc>
        <w:tc>
          <w:tcPr>
            <w:tcW w:w="1309" w:type="pct"/>
            <w:tcBorders>
              <w:top w:val="nil"/>
              <w:left w:val="single" w:sz="4" w:space="0" w:color="auto"/>
              <w:bottom w:val="single" w:sz="4" w:space="0" w:color="000000"/>
              <w:right w:val="single" w:sz="8" w:space="0" w:color="auto"/>
            </w:tcBorders>
            <w:vAlign w:val="center"/>
            <w:hideMark/>
          </w:tcPr>
          <w:p w14:paraId="6476ADB5" w14:textId="77777777" w:rsidR="00BB6426" w:rsidRDefault="00BB6426">
            <w:pPr>
              <w:spacing w:line="276" w:lineRule="auto"/>
              <w:jc w:val="center"/>
              <w:rPr>
                <w:b/>
                <w:bCs/>
                <w:color w:val="000000"/>
                <w:szCs w:val="24"/>
                <w:lang w:val="en-GB" w:eastAsia="en-GB"/>
              </w:rPr>
            </w:pPr>
            <w:r>
              <w:rPr>
                <w:b/>
                <w:bCs/>
                <w:color w:val="000000"/>
                <w:szCs w:val="24"/>
                <w:lang w:val="en-GB" w:eastAsia="en-GB"/>
              </w:rPr>
              <w:t>Pareigų pavadinimas</w:t>
            </w:r>
          </w:p>
        </w:tc>
        <w:tc>
          <w:tcPr>
            <w:tcW w:w="660" w:type="pct"/>
            <w:tcBorders>
              <w:top w:val="nil"/>
              <w:left w:val="nil"/>
              <w:bottom w:val="single" w:sz="4" w:space="0" w:color="auto"/>
              <w:right w:val="single" w:sz="8" w:space="0" w:color="auto"/>
            </w:tcBorders>
            <w:noWrap/>
            <w:vAlign w:val="center"/>
            <w:hideMark/>
          </w:tcPr>
          <w:p w14:paraId="37F2E0C1" w14:textId="77777777" w:rsidR="00BB6426" w:rsidRDefault="00BB6426">
            <w:pPr>
              <w:spacing w:line="276" w:lineRule="auto"/>
              <w:jc w:val="center"/>
              <w:rPr>
                <w:b/>
                <w:bCs/>
                <w:color w:val="000000"/>
                <w:szCs w:val="24"/>
                <w:lang w:val="en-GB" w:eastAsia="en-GB"/>
              </w:rPr>
            </w:pPr>
            <w:r>
              <w:rPr>
                <w:b/>
                <w:bCs/>
                <w:color w:val="000000"/>
                <w:szCs w:val="24"/>
                <w:lang w:val="en-GB" w:eastAsia="en-GB"/>
              </w:rPr>
              <w:t>Pareigybės</w:t>
            </w:r>
          </w:p>
          <w:p w14:paraId="7BA52A72" w14:textId="77777777" w:rsidR="00BB6426" w:rsidRDefault="00BB6426">
            <w:pPr>
              <w:spacing w:line="276" w:lineRule="auto"/>
              <w:jc w:val="center"/>
              <w:rPr>
                <w:b/>
                <w:bCs/>
                <w:color w:val="000000"/>
                <w:szCs w:val="24"/>
                <w:lang w:val="en-GB" w:eastAsia="en-GB"/>
              </w:rPr>
            </w:pPr>
            <w:r>
              <w:rPr>
                <w:b/>
                <w:bCs/>
                <w:color w:val="000000"/>
                <w:szCs w:val="24"/>
                <w:lang w:val="en-GB" w:eastAsia="en-GB"/>
              </w:rPr>
              <w:t>lygis</w:t>
            </w:r>
          </w:p>
        </w:tc>
        <w:tc>
          <w:tcPr>
            <w:tcW w:w="162" w:type="pct"/>
            <w:vAlign w:val="center"/>
          </w:tcPr>
          <w:p w14:paraId="0A5A4B8E" w14:textId="77777777" w:rsidR="00BB6426" w:rsidRDefault="00BB6426">
            <w:pPr>
              <w:spacing w:line="256" w:lineRule="auto"/>
              <w:rPr>
                <w:sz w:val="20"/>
                <w:lang w:val="en-GB" w:eastAsia="en-GB"/>
              </w:rPr>
            </w:pPr>
          </w:p>
        </w:tc>
      </w:tr>
      <w:tr w:rsidR="00BB6426" w14:paraId="72B0DF34" w14:textId="77777777" w:rsidTr="00BB6426">
        <w:trPr>
          <w:trHeight w:val="288"/>
        </w:trPr>
        <w:tc>
          <w:tcPr>
            <w:tcW w:w="940" w:type="pct"/>
            <w:tcBorders>
              <w:top w:val="nil"/>
              <w:left w:val="single" w:sz="8" w:space="0" w:color="auto"/>
              <w:bottom w:val="single" w:sz="4" w:space="0" w:color="auto"/>
              <w:right w:val="single" w:sz="4" w:space="0" w:color="auto"/>
            </w:tcBorders>
            <w:noWrap/>
            <w:vAlign w:val="center"/>
            <w:hideMark/>
          </w:tcPr>
          <w:p w14:paraId="44122546" w14:textId="77777777" w:rsidR="00BB6426" w:rsidRDefault="00BB6426">
            <w:pPr>
              <w:spacing w:line="276" w:lineRule="auto"/>
              <w:jc w:val="center"/>
              <w:rPr>
                <w:color w:val="000000"/>
                <w:szCs w:val="24"/>
                <w:lang w:val="en-GB" w:eastAsia="en-GB"/>
              </w:rPr>
            </w:pPr>
            <w:r>
              <w:rPr>
                <w:color w:val="000000"/>
                <w:szCs w:val="24"/>
                <w:lang w:val="en-GB" w:eastAsia="en-GB"/>
              </w:rPr>
              <w:t>7</w:t>
            </w:r>
          </w:p>
        </w:tc>
        <w:tc>
          <w:tcPr>
            <w:tcW w:w="1928" w:type="pct"/>
            <w:tcBorders>
              <w:top w:val="nil"/>
              <w:left w:val="single" w:sz="4" w:space="0" w:color="auto"/>
              <w:bottom w:val="single" w:sz="4" w:space="0" w:color="000000"/>
              <w:right w:val="single" w:sz="4" w:space="0" w:color="auto"/>
            </w:tcBorders>
            <w:vAlign w:val="center"/>
            <w:hideMark/>
          </w:tcPr>
          <w:p w14:paraId="072CC4D3" w14:textId="77777777" w:rsidR="00BB6426" w:rsidRDefault="00BB6426">
            <w:pPr>
              <w:spacing w:line="276" w:lineRule="auto"/>
              <w:jc w:val="center"/>
              <w:rPr>
                <w:color w:val="000000"/>
                <w:szCs w:val="24"/>
                <w:lang w:val="en-GB" w:eastAsia="en-GB"/>
              </w:rPr>
            </w:pPr>
            <w:r>
              <w:rPr>
                <w:color w:val="000000"/>
                <w:szCs w:val="24"/>
                <w:lang w:val="en-GB" w:eastAsia="en-GB"/>
              </w:rPr>
              <w:t>Direktorius</w:t>
            </w:r>
          </w:p>
        </w:tc>
        <w:tc>
          <w:tcPr>
            <w:tcW w:w="1309" w:type="pct"/>
            <w:tcBorders>
              <w:top w:val="nil"/>
              <w:left w:val="single" w:sz="4" w:space="0" w:color="auto"/>
              <w:bottom w:val="single" w:sz="4" w:space="0" w:color="000000"/>
              <w:right w:val="single" w:sz="8" w:space="0" w:color="auto"/>
            </w:tcBorders>
            <w:vAlign w:val="center"/>
            <w:hideMark/>
          </w:tcPr>
          <w:p w14:paraId="5B8796B0" w14:textId="77777777" w:rsidR="00BB6426" w:rsidRDefault="00BB6426">
            <w:pPr>
              <w:spacing w:line="276" w:lineRule="auto"/>
              <w:jc w:val="center"/>
              <w:rPr>
                <w:color w:val="000000"/>
                <w:szCs w:val="24"/>
                <w:lang w:val="en-GB" w:eastAsia="en-GB"/>
              </w:rPr>
            </w:pPr>
            <w:r>
              <w:rPr>
                <w:color w:val="000000"/>
                <w:szCs w:val="24"/>
                <w:lang w:val="en-GB" w:eastAsia="en-GB"/>
              </w:rPr>
              <w:t>-</w:t>
            </w:r>
          </w:p>
        </w:tc>
        <w:tc>
          <w:tcPr>
            <w:tcW w:w="660" w:type="pct"/>
            <w:tcBorders>
              <w:top w:val="nil"/>
              <w:left w:val="nil"/>
              <w:bottom w:val="single" w:sz="4" w:space="0" w:color="auto"/>
              <w:right w:val="single" w:sz="8" w:space="0" w:color="auto"/>
            </w:tcBorders>
            <w:noWrap/>
            <w:vAlign w:val="center"/>
            <w:hideMark/>
          </w:tcPr>
          <w:p w14:paraId="7BACB513" w14:textId="77777777" w:rsidR="00BB6426" w:rsidRDefault="00BB6426">
            <w:pPr>
              <w:spacing w:line="276" w:lineRule="auto"/>
              <w:jc w:val="center"/>
              <w:rPr>
                <w:color w:val="000000"/>
                <w:szCs w:val="24"/>
                <w:lang w:val="en-GB" w:eastAsia="en-GB"/>
              </w:rPr>
            </w:pPr>
            <w:r>
              <w:rPr>
                <w:color w:val="000000"/>
                <w:szCs w:val="24"/>
                <w:lang w:val="en-GB" w:eastAsia="en-GB"/>
              </w:rPr>
              <w:t>-</w:t>
            </w:r>
          </w:p>
        </w:tc>
        <w:tc>
          <w:tcPr>
            <w:tcW w:w="162" w:type="pct"/>
            <w:vAlign w:val="center"/>
          </w:tcPr>
          <w:p w14:paraId="2BABA39F" w14:textId="77777777" w:rsidR="00BB6426" w:rsidRDefault="00BB6426">
            <w:pPr>
              <w:spacing w:line="256" w:lineRule="auto"/>
              <w:rPr>
                <w:sz w:val="20"/>
                <w:lang w:val="en-GB" w:eastAsia="en-GB"/>
              </w:rPr>
            </w:pPr>
          </w:p>
        </w:tc>
      </w:tr>
      <w:tr w:rsidR="00BB6426" w14:paraId="0446FEC7" w14:textId="77777777" w:rsidTr="00BB6426">
        <w:trPr>
          <w:trHeight w:val="288"/>
        </w:trPr>
        <w:tc>
          <w:tcPr>
            <w:tcW w:w="940" w:type="pct"/>
            <w:tcBorders>
              <w:top w:val="nil"/>
              <w:left w:val="single" w:sz="8" w:space="0" w:color="auto"/>
              <w:bottom w:val="single" w:sz="4" w:space="0" w:color="auto"/>
              <w:right w:val="single" w:sz="4" w:space="0" w:color="auto"/>
            </w:tcBorders>
            <w:noWrap/>
            <w:vAlign w:val="center"/>
            <w:hideMark/>
          </w:tcPr>
          <w:p w14:paraId="066FC2EF" w14:textId="77777777" w:rsidR="00BB6426" w:rsidRDefault="00BB6426">
            <w:pPr>
              <w:spacing w:line="276" w:lineRule="auto"/>
              <w:jc w:val="center"/>
              <w:rPr>
                <w:color w:val="000000"/>
                <w:szCs w:val="24"/>
                <w:lang w:val="en-GB" w:eastAsia="en-GB"/>
              </w:rPr>
            </w:pPr>
            <w:r>
              <w:rPr>
                <w:color w:val="000000"/>
                <w:szCs w:val="24"/>
                <w:lang w:val="en-GB" w:eastAsia="en-GB"/>
              </w:rPr>
              <w:t>6</w:t>
            </w:r>
          </w:p>
        </w:tc>
        <w:tc>
          <w:tcPr>
            <w:tcW w:w="1928" w:type="pct"/>
            <w:tcBorders>
              <w:top w:val="nil"/>
              <w:left w:val="single" w:sz="4" w:space="0" w:color="auto"/>
              <w:bottom w:val="single" w:sz="4" w:space="0" w:color="000000"/>
              <w:right w:val="single" w:sz="4" w:space="0" w:color="auto"/>
            </w:tcBorders>
            <w:vAlign w:val="center"/>
            <w:hideMark/>
          </w:tcPr>
          <w:p w14:paraId="0895F3D0" w14:textId="77777777" w:rsidR="00BB6426" w:rsidRDefault="00BB6426">
            <w:pPr>
              <w:spacing w:line="276" w:lineRule="auto"/>
              <w:jc w:val="center"/>
              <w:rPr>
                <w:color w:val="000000"/>
                <w:szCs w:val="24"/>
                <w:lang w:val="en-GB" w:eastAsia="en-GB"/>
              </w:rPr>
            </w:pPr>
            <w:r>
              <w:rPr>
                <w:color w:val="000000"/>
                <w:szCs w:val="24"/>
                <w:lang w:val="en-GB" w:eastAsia="en-GB"/>
              </w:rPr>
              <w:t>Direktoriaus pavaduotojas</w:t>
            </w:r>
          </w:p>
        </w:tc>
        <w:tc>
          <w:tcPr>
            <w:tcW w:w="1309" w:type="pct"/>
            <w:tcBorders>
              <w:top w:val="nil"/>
              <w:left w:val="single" w:sz="4" w:space="0" w:color="auto"/>
              <w:bottom w:val="single" w:sz="4" w:space="0" w:color="000000"/>
              <w:right w:val="single" w:sz="8" w:space="0" w:color="auto"/>
            </w:tcBorders>
            <w:vAlign w:val="center"/>
            <w:hideMark/>
          </w:tcPr>
          <w:p w14:paraId="7BB733BF" w14:textId="77777777" w:rsidR="00BB6426" w:rsidRDefault="00BB6426">
            <w:pPr>
              <w:spacing w:line="276" w:lineRule="auto"/>
              <w:jc w:val="center"/>
              <w:rPr>
                <w:color w:val="000000"/>
                <w:szCs w:val="24"/>
                <w:lang w:val="en-GB" w:eastAsia="en-GB"/>
              </w:rPr>
            </w:pPr>
            <w:r>
              <w:rPr>
                <w:color w:val="000000"/>
                <w:szCs w:val="24"/>
                <w:lang w:val="en-GB" w:eastAsia="en-GB"/>
              </w:rPr>
              <w:t>-</w:t>
            </w:r>
          </w:p>
        </w:tc>
        <w:tc>
          <w:tcPr>
            <w:tcW w:w="660" w:type="pct"/>
            <w:tcBorders>
              <w:top w:val="nil"/>
              <w:left w:val="nil"/>
              <w:bottom w:val="single" w:sz="4" w:space="0" w:color="auto"/>
              <w:right w:val="single" w:sz="8" w:space="0" w:color="auto"/>
            </w:tcBorders>
            <w:noWrap/>
            <w:vAlign w:val="center"/>
            <w:hideMark/>
          </w:tcPr>
          <w:p w14:paraId="3E4927A3" w14:textId="77777777" w:rsidR="00BB6426" w:rsidRDefault="00BB6426">
            <w:pPr>
              <w:spacing w:line="276" w:lineRule="auto"/>
              <w:jc w:val="center"/>
              <w:rPr>
                <w:color w:val="000000"/>
                <w:szCs w:val="24"/>
                <w:lang w:val="en-GB" w:eastAsia="en-GB"/>
              </w:rPr>
            </w:pPr>
            <w:r>
              <w:rPr>
                <w:color w:val="000000"/>
                <w:szCs w:val="24"/>
                <w:lang w:val="en-GB" w:eastAsia="en-GB"/>
              </w:rPr>
              <w:t>-</w:t>
            </w:r>
          </w:p>
        </w:tc>
        <w:tc>
          <w:tcPr>
            <w:tcW w:w="162" w:type="pct"/>
            <w:vAlign w:val="center"/>
          </w:tcPr>
          <w:p w14:paraId="17827ECB" w14:textId="77777777" w:rsidR="00BB6426" w:rsidRDefault="00BB6426">
            <w:pPr>
              <w:spacing w:line="256" w:lineRule="auto"/>
              <w:rPr>
                <w:sz w:val="20"/>
                <w:lang w:val="en-GB" w:eastAsia="en-GB"/>
              </w:rPr>
            </w:pPr>
          </w:p>
        </w:tc>
      </w:tr>
      <w:tr w:rsidR="00BB6426" w14:paraId="4DDEE8DC" w14:textId="77777777" w:rsidTr="00BB6426">
        <w:trPr>
          <w:trHeight w:val="288"/>
        </w:trPr>
        <w:tc>
          <w:tcPr>
            <w:tcW w:w="940" w:type="pct"/>
            <w:vMerge w:val="restart"/>
            <w:tcBorders>
              <w:top w:val="nil"/>
              <w:left w:val="single" w:sz="8" w:space="0" w:color="auto"/>
              <w:bottom w:val="single" w:sz="4" w:space="0" w:color="auto"/>
              <w:right w:val="single" w:sz="4" w:space="0" w:color="auto"/>
            </w:tcBorders>
            <w:noWrap/>
            <w:vAlign w:val="center"/>
            <w:hideMark/>
          </w:tcPr>
          <w:p w14:paraId="32A8C148" w14:textId="77777777" w:rsidR="00BB6426" w:rsidRDefault="00BB6426">
            <w:pPr>
              <w:spacing w:line="276" w:lineRule="auto"/>
              <w:jc w:val="center"/>
              <w:rPr>
                <w:color w:val="000000"/>
                <w:szCs w:val="24"/>
                <w:lang w:val="en-GB" w:eastAsia="en-GB"/>
              </w:rPr>
            </w:pPr>
            <w:r>
              <w:rPr>
                <w:color w:val="000000"/>
                <w:szCs w:val="24"/>
                <w:lang w:val="en-GB" w:eastAsia="en-GB"/>
              </w:rPr>
              <w:t>5</w:t>
            </w:r>
          </w:p>
        </w:tc>
        <w:tc>
          <w:tcPr>
            <w:tcW w:w="1928" w:type="pct"/>
            <w:vMerge w:val="restart"/>
            <w:tcBorders>
              <w:top w:val="nil"/>
              <w:left w:val="single" w:sz="4" w:space="0" w:color="auto"/>
              <w:bottom w:val="single" w:sz="4" w:space="0" w:color="000000"/>
              <w:right w:val="single" w:sz="4" w:space="0" w:color="auto"/>
            </w:tcBorders>
            <w:vAlign w:val="center"/>
            <w:hideMark/>
          </w:tcPr>
          <w:p w14:paraId="0F0BA859" w14:textId="77777777" w:rsidR="00BB6426" w:rsidRDefault="00BB6426">
            <w:pPr>
              <w:spacing w:line="276" w:lineRule="auto"/>
              <w:jc w:val="center"/>
              <w:rPr>
                <w:color w:val="000000"/>
                <w:szCs w:val="24"/>
                <w:lang w:val="en-GB" w:eastAsia="en-GB"/>
              </w:rPr>
            </w:pPr>
            <w:r>
              <w:rPr>
                <w:color w:val="000000"/>
                <w:szCs w:val="24"/>
                <w:lang w:val="en-GB" w:eastAsia="en-GB"/>
              </w:rPr>
              <w:t xml:space="preserve">Skyriaus vedėjas </w:t>
            </w:r>
          </w:p>
          <w:p w14:paraId="4D4612DB" w14:textId="77777777" w:rsidR="00BB6426" w:rsidRDefault="00BB6426">
            <w:pPr>
              <w:spacing w:line="276" w:lineRule="auto"/>
              <w:jc w:val="center"/>
              <w:rPr>
                <w:color w:val="000000"/>
                <w:szCs w:val="24"/>
                <w:lang w:val="en-GB" w:eastAsia="en-GB"/>
              </w:rPr>
            </w:pPr>
            <w:r>
              <w:rPr>
                <w:color w:val="000000"/>
                <w:szCs w:val="24"/>
                <w:lang w:val="en-GB" w:eastAsia="en-GB"/>
              </w:rPr>
              <w:t>Vyriausiasis patarėjas</w:t>
            </w:r>
          </w:p>
        </w:tc>
        <w:tc>
          <w:tcPr>
            <w:tcW w:w="1309" w:type="pct"/>
            <w:vMerge w:val="restart"/>
            <w:tcBorders>
              <w:top w:val="nil"/>
              <w:left w:val="single" w:sz="4" w:space="0" w:color="auto"/>
              <w:bottom w:val="single" w:sz="4" w:space="0" w:color="000000"/>
              <w:right w:val="single" w:sz="8" w:space="0" w:color="auto"/>
            </w:tcBorders>
            <w:vAlign w:val="center"/>
            <w:hideMark/>
          </w:tcPr>
          <w:p w14:paraId="144E4210" w14:textId="77777777" w:rsidR="00BB6426" w:rsidRDefault="00BB6426">
            <w:pPr>
              <w:spacing w:line="276" w:lineRule="auto"/>
              <w:jc w:val="center"/>
              <w:rPr>
                <w:color w:val="000000"/>
                <w:szCs w:val="24"/>
                <w:lang w:val="en-GB" w:eastAsia="en-GB"/>
              </w:rPr>
            </w:pPr>
            <w:r>
              <w:rPr>
                <w:color w:val="000000"/>
                <w:szCs w:val="24"/>
                <w:lang w:val="en-GB" w:eastAsia="en-GB"/>
              </w:rPr>
              <w:t xml:space="preserve">Skyriaus vedėjas, </w:t>
            </w:r>
            <w:r>
              <w:rPr>
                <w:szCs w:val="24"/>
                <w:lang w:val="en-GB" w:eastAsia="en-GB"/>
              </w:rPr>
              <w:t>Vyriausiasis patarėjas</w:t>
            </w:r>
          </w:p>
        </w:tc>
        <w:tc>
          <w:tcPr>
            <w:tcW w:w="660" w:type="pct"/>
            <w:tcBorders>
              <w:top w:val="nil"/>
              <w:left w:val="nil"/>
              <w:bottom w:val="single" w:sz="4" w:space="0" w:color="auto"/>
              <w:right w:val="single" w:sz="8" w:space="0" w:color="auto"/>
            </w:tcBorders>
            <w:noWrap/>
            <w:vAlign w:val="center"/>
            <w:hideMark/>
          </w:tcPr>
          <w:p w14:paraId="194925E0" w14:textId="77777777" w:rsidR="00BB6426" w:rsidRDefault="00BB6426">
            <w:pPr>
              <w:spacing w:line="276" w:lineRule="auto"/>
              <w:jc w:val="center"/>
              <w:rPr>
                <w:color w:val="000000"/>
                <w:szCs w:val="24"/>
                <w:lang w:val="en-GB" w:eastAsia="en-GB"/>
              </w:rPr>
            </w:pPr>
            <w:r>
              <w:rPr>
                <w:color w:val="000000"/>
                <w:szCs w:val="24"/>
                <w:lang w:val="en-GB" w:eastAsia="en-GB"/>
              </w:rPr>
              <w:t>A</w:t>
            </w:r>
          </w:p>
        </w:tc>
        <w:tc>
          <w:tcPr>
            <w:tcW w:w="162" w:type="pct"/>
            <w:vAlign w:val="center"/>
            <w:hideMark/>
          </w:tcPr>
          <w:p w14:paraId="263EAF7C" w14:textId="77777777" w:rsidR="00BB6426" w:rsidRDefault="00BB6426">
            <w:pPr>
              <w:rPr>
                <w:color w:val="000000"/>
                <w:szCs w:val="24"/>
                <w:lang w:val="en-GB" w:eastAsia="en-GB"/>
              </w:rPr>
            </w:pPr>
          </w:p>
        </w:tc>
      </w:tr>
      <w:tr w:rsidR="00BB6426" w14:paraId="455103C5" w14:textId="77777777" w:rsidTr="00BB6426">
        <w:trPr>
          <w:trHeight w:val="288"/>
        </w:trPr>
        <w:tc>
          <w:tcPr>
            <w:tcW w:w="0" w:type="auto"/>
            <w:vMerge/>
            <w:tcBorders>
              <w:top w:val="nil"/>
              <w:left w:val="single" w:sz="8" w:space="0" w:color="auto"/>
              <w:bottom w:val="single" w:sz="4" w:space="0" w:color="auto"/>
              <w:right w:val="single" w:sz="4" w:space="0" w:color="auto"/>
            </w:tcBorders>
            <w:vAlign w:val="center"/>
            <w:hideMark/>
          </w:tcPr>
          <w:p w14:paraId="7B981E54" w14:textId="77777777" w:rsidR="00BB6426" w:rsidRDefault="00BB6426">
            <w:pPr>
              <w:spacing w:line="256" w:lineRule="auto"/>
              <w:rPr>
                <w:color w:val="000000"/>
                <w:szCs w:val="24"/>
                <w:lang w:val="en-GB" w:eastAsia="en-GB"/>
              </w:rPr>
            </w:pPr>
          </w:p>
        </w:tc>
        <w:tc>
          <w:tcPr>
            <w:tcW w:w="0" w:type="auto"/>
            <w:vMerge/>
            <w:tcBorders>
              <w:top w:val="nil"/>
              <w:left w:val="single" w:sz="4" w:space="0" w:color="auto"/>
              <w:bottom w:val="single" w:sz="4" w:space="0" w:color="000000"/>
              <w:right w:val="single" w:sz="4" w:space="0" w:color="auto"/>
            </w:tcBorders>
            <w:vAlign w:val="center"/>
            <w:hideMark/>
          </w:tcPr>
          <w:p w14:paraId="15D077A0" w14:textId="77777777" w:rsidR="00BB6426" w:rsidRDefault="00BB6426">
            <w:pPr>
              <w:spacing w:line="256" w:lineRule="auto"/>
              <w:rPr>
                <w:color w:val="000000"/>
                <w:szCs w:val="24"/>
                <w:lang w:val="en-GB" w:eastAsia="en-GB"/>
              </w:rPr>
            </w:pPr>
          </w:p>
        </w:tc>
        <w:tc>
          <w:tcPr>
            <w:tcW w:w="0" w:type="auto"/>
            <w:vMerge/>
            <w:tcBorders>
              <w:top w:val="nil"/>
              <w:left w:val="single" w:sz="4" w:space="0" w:color="auto"/>
              <w:bottom w:val="single" w:sz="4" w:space="0" w:color="000000"/>
              <w:right w:val="single" w:sz="8" w:space="0" w:color="auto"/>
            </w:tcBorders>
            <w:vAlign w:val="center"/>
            <w:hideMark/>
          </w:tcPr>
          <w:p w14:paraId="7989F962" w14:textId="77777777" w:rsidR="00BB6426" w:rsidRDefault="00BB6426">
            <w:pPr>
              <w:spacing w:line="256" w:lineRule="auto"/>
              <w:rPr>
                <w:color w:val="000000"/>
                <w:szCs w:val="24"/>
                <w:lang w:val="en-GB" w:eastAsia="en-GB"/>
              </w:rPr>
            </w:pPr>
          </w:p>
        </w:tc>
        <w:tc>
          <w:tcPr>
            <w:tcW w:w="660" w:type="pct"/>
            <w:tcBorders>
              <w:top w:val="nil"/>
              <w:left w:val="nil"/>
              <w:bottom w:val="single" w:sz="4" w:space="0" w:color="auto"/>
              <w:right w:val="single" w:sz="8" w:space="0" w:color="auto"/>
            </w:tcBorders>
            <w:noWrap/>
            <w:vAlign w:val="center"/>
            <w:hideMark/>
          </w:tcPr>
          <w:p w14:paraId="3D3110A6" w14:textId="77777777" w:rsidR="00BB6426" w:rsidRDefault="00BB6426">
            <w:pPr>
              <w:spacing w:line="276" w:lineRule="auto"/>
              <w:jc w:val="center"/>
              <w:rPr>
                <w:color w:val="000000"/>
                <w:szCs w:val="24"/>
                <w:lang w:val="en-GB" w:eastAsia="en-GB"/>
              </w:rPr>
            </w:pPr>
            <w:r>
              <w:rPr>
                <w:color w:val="000000"/>
                <w:szCs w:val="24"/>
                <w:lang w:val="en-GB" w:eastAsia="en-GB"/>
              </w:rPr>
              <w:t>B</w:t>
            </w:r>
          </w:p>
        </w:tc>
        <w:tc>
          <w:tcPr>
            <w:tcW w:w="162" w:type="pct"/>
            <w:vAlign w:val="center"/>
            <w:hideMark/>
          </w:tcPr>
          <w:p w14:paraId="1E588773" w14:textId="77777777" w:rsidR="00BB6426" w:rsidRDefault="00BB6426">
            <w:pPr>
              <w:rPr>
                <w:color w:val="000000"/>
                <w:szCs w:val="24"/>
                <w:lang w:val="en-GB" w:eastAsia="en-GB"/>
              </w:rPr>
            </w:pPr>
          </w:p>
        </w:tc>
      </w:tr>
      <w:tr w:rsidR="00BB6426" w14:paraId="1B209C36" w14:textId="77777777" w:rsidTr="00BB6426">
        <w:trPr>
          <w:trHeight w:val="285"/>
        </w:trPr>
        <w:tc>
          <w:tcPr>
            <w:tcW w:w="940" w:type="pct"/>
            <w:vMerge w:val="restart"/>
            <w:tcBorders>
              <w:top w:val="nil"/>
              <w:left w:val="single" w:sz="8" w:space="0" w:color="auto"/>
              <w:bottom w:val="single" w:sz="4" w:space="0" w:color="000000"/>
              <w:right w:val="single" w:sz="4" w:space="0" w:color="auto"/>
            </w:tcBorders>
            <w:noWrap/>
            <w:vAlign w:val="center"/>
            <w:hideMark/>
          </w:tcPr>
          <w:p w14:paraId="500A70DC" w14:textId="77777777" w:rsidR="00BB6426" w:rsidRDefault="00BB6426">
            <w:pPr>
              <w:spacing w:line="276" w:lineRule="auto"/>
              <w:jc w:val="center"/>
              <w:rPr>
                <w:color w:val="000000"/>
                <w:szCs w:val="24"/>
                <w:lang w:val="en-GB" w:eastAsia="en-GB"/>
              </w:rPr>
            </w:pPr>
            <w:r>
              <w:rPr>
                <w:color w:val="000000"/>
                <w:szCs w:val="24"/>
                <w:lang w:val="en-GB" w:eastAsia="en-GB"/>
              </w:rPr>
              <w:t>4</w:t>
            </w:r>
          </w:p>
        </w:tc>
        <w:tc>
          <w:tcPr>
            <w:tcW w:w="1928" w:type="pct"/>
            <w:vMerge w:val="restart"/>
            <w:tcBorders>
              <w:top w:val="nil"/>
              <w:left w:val="single" w:sz="4" w:space="0" w:color="auto"/>
              <w:bottom w:val="single" w:sz="4" w:space="0" w:color="000000"/>
              <w:right w:val="single" w:sz="4" w:space="0" w:color="auto"/>
            </w:tcBorders>
            <w:vAlign w:val="center"/>
            <w:hideMark/>
          </w:tcPr>
          <w:p w14:paraId="3B988F06" w14:textId="77777777" w:rsidR="00BB6426" w:rsidRDefault="00BB6426">
            <w:pPr>
              <w:spacing w:line="276" w:lineRule="auto"/>
              <w:jc w:val="center"/>
              <w:rPr>
                <w:szCs w:val="24"/>
                <w:lang w:val="en-GB" w:eastAsia="en-GB"/>
              </w:rPr>
            </w:pPr>
            <w:r>
              <w:rPr>
                <w:color w:val="000000"/>
                <w:szCs w:val="24"/>
                <w:lang w:eastAsia="en-GB"/>
              </w:rPr>
              <w:t>Vyresnysis</w:t>
            </w:r>
            <w:r>
              <w:rPr>
                <w:color w:val="000000"/>
                <w:szCs w:val="24"/>
                <w:lang w:val="en-GB" w:eastAsia="en-GB"/>
              </w:rPr>
              <w:t xml:space="preserve"> patarėjas</w:t>
            </w:r>
          </w:p>
        </w:tc>
        <w:tc>
          <w:tcPr>
            <w:tcW w:w="1309" w:type="pct"/>
            <w:vMerge w:val="restart"/>
            <w:tcBorders>
              <w:top w:val="nil"/>
              <w:left w:val="single" w:sz="4" w:space="0" w:color="auto"/>
              <w:bottom w:val="single" w:sz="4" w:space="0" w:color="000000"/>
              <w:right w:val="single" w:sz="8" w:space="0" w:color="auto"/>
            </w:tcBorders>
            <w:vAlign w:val="center"/>
            <w:hideMark/>
          </w:tcPr>
          <w:p w14:paraId="66B3B09E" w14:textId="77777777" w:rsidR="00BB6426" w:rsidRDefault="00BB6426">
            <w:pPr>
              <w:spacing w:line="276" w:lineRule="auto"/>
              <w:jc w:val="center"/>
              <w:rPr>
                <w:szCs w:val="24"/>
                <w:lang w:val="en-GB" w:eastAsia="en-GB"/>
              </w:rPr>
            </w:pPr>
            <w:r>
              <w:rPr>
                <w:szCs w:val="24"/>
                <w:lang w:val="en-GB" w:eastAsia="en-GB"/>
              </w:rPr>
              <w:t>Vyresnysis patarėjas -</w:t>
            </w:r>
          </w:p>
        </w:tc>
        <w:tc>
          <w:tcPr>
            <w:tcW w:w="660" w:type="pct"/>
            <w:tcBorders>
              <w:top w:val="nil"/>
              <w:left w:val="nil"/>
              <w:bottom w:val="single" w:sz="4" w:space="0" w:color="auto"/>
              <w:right w:val="single" w:sz="8" w:space="0" w:color="auto"/>
            </w:tcBorders>
            <w:noWrap/>
            <w:vAlign w:val="center"/>
            <w:hideMark/>
          </w:tcPr>
          <w:p w14:paraId="168B9CA1" w14:textId="77777777" w:rsidR="00BB6426" w:rsidRDefault="00BB6426">
            <w:pPr>
              <w:spacing w:line="276" w:lineRule="auto"/>
              <w:jc w:val="center"/>
              <w:rPr>
                <w:color w:val="000000"/>
                <w:szCs w:val="24"/>
                <w:lang w:val="en-GB" w:eastAsia="en-GB"/>
              </w:rPr>
            </w:pPr>
            <w:r>
              <w:rPr>
                <w:color w:val="000000"/>
                <w:szCs w:val="24"/>
                <w:lang w:val="en-GB" w:eastAsia="en-GB"/>
              </w:rPr>
              <w:t>A</w:t>
            </w:r>
          </w:p>
        </w:tc>
        <w:tc>
          <w:tcPr>
            <w:tcW w:w="162" w:type="pct"/>
            <w:vAlign w:val="center"/>
          </w:tcPr>
          <w:p w14:paraId="0504904D" w14:textId="77777777" w:rsidR="00BB6426" w:rsidRDefault="00BB6426">
            <w:pPr>
              <w:spacing w:line="256" w:lineRule="auto"/>
              <w:rPr>
                <w:sz w:val="20"/>
                <w:lang w:val="en-GB" w:eastAsia="en-GB"/>
              </w:rPr>
            </w:pPr>
          </w:p>
        </w:tc>
      </w:tr>
      <w:tr w:rsidR="00BB6426" w14:paraId="1CA526E8" w14:textId="77777777" w:rsidTr="00BB6426">
        <w:trPr>
          <w:trHeight w:val="276"/>
        </w:trPr>
        <w:tc>
          <w:tcPr>
            <w:tcW w:w="0" w:type="auto"/>
            <w:vMerge/>
            <w:tcBorders>
              <w:top w:val="nil"/>
              <w:left w:val="single" w:sz="8" w:space="0" w:color="auto"/>
              <w:bottom w:val="single" w:sz="4" w:space="0" w:color="000000"/>
              <w:right w:val="single" w:sz="4" w:space="0" w:color="auto"/>
            </w:tcBorders>
            <w:vAlign w:val="center"/>
            <w:hideMark/>
          </w:tcPr>
          <w:p w14:paraId="4D158CF9" w14:textId="77777777" w:rsidR="00BB6426" w:rsidRDefault="00BB6426">
            <w:pPr>
              <w:spacing w:line="256" w:lineRule="auto"/>
              <w:rPr>
                <w:color w:val="000000"/>
                <w:szCs w:val="24"/>
                <w:lang w:val="en-GB" w:eastAsia="en-GB"/>
              </w:rPr>
            </w:pPr>
          </w:p>
        </w:tc>
        <w:tc>
          <w:tcPr>
            <w:tcW w:w="0" w:type="auto"/>
            <w:vMerge/>
            <w:tcBorders>
              <w:top w:val="nil"/>
              <w:left w:val="single" w:sz="4" w:space="0" w:color="auto"/>
              <w:bottom w:val="single" w:sz="4" w:space="0" w:color="000000"/>
              <w:right w:val="single" w:sz="4" w:space="0" w:color="auto"/>
            </w:tcBorders>
            <w:vAlign w:val="center"/>
            <w:hideMark/>
          </w:tcPr>
          <w:p w14:paraId="4ECDFFA0" w14:textId="77777777" w:rsidR="00BB6426" w:rsidRDefault="00BB6426">
            <w:pPr>
              <w:spacing w:line="256" w:lineRule="auto"/>
              <w:rPr>
                <w:szCs w:val="24"/>
                <w:lang w:val="en-GB" w:eastAsia="en-GB"/>
              </w:rPr>
            </w:pPr>
          </w:p>
        </w:tc>
        <w:tc>
          <w:tcPr>
            <w:tcW w:w="0" w:type="auto"/>
            <w:vMerge/>
            <w:tcBorders>
              <w:top w:val="nil"/>
              <w:left w:val="single" w:sz="4" w:space="0" w:color="auto"/>
              <w:bottom w:val="single" w:sz="4" w:space="0" w:color="000000"/>
              <w:right w:val="single" w:sz="8" w:space="0" w:color="auto"/>
            </w:tcBorders>
            <w:vAlign w:val="center"/>
            <w:hideMark/>
          </w:tcPr>
          <w:p w14:paraId="4FD48ECA" w14:textId="77777777" w:rsidR="00BB6426" w:rsidRDefault="00BB6426">
            <w:pPr>
              <w:spacing w:line="256" w:lineRule="auto"/>
              <w:rPr>
                <w:szCs w:val="24"/>
                <w:lang w:val="en-GB" w:eastAsia="en-GB"/>
              </w:rPr>
            </w:pPr>
          </w:p>
        </w:tc>
        <w:tc>
          <w:tcPr>
            <w:tcW w:w="660" w:type="pct"/>
            <w:tcBorders>
              <w:top w:val="nil"/>
              <w:left w:val="nil"/>
              <w:bottom w:val="single" w:sz="4" w:space="0" w:color="auto"/>
              <w:right w:val="single" w:sz="8" w:space="0" w:color="auto"/>
            </w:tcBorders>
            <w:noWrap/>
            <w:vAlign w:val="center"/>
            <w:hideMark/>
          </w:tcPr>
          <w:p w14:paraId="2876CA47" w14:textId="77777777" w:rsidR="00BB6426" w:rsidRDefault="00BB6426">
            <w:pPr>
              <w:spacing w:line="276" w:lineRule="auto"/>
              <w:jc w:val="center"/>
              <w:rPr>
                <w:color w:val="000000"/>
                <w:szCs w:val="24"/>
                <w:lang w:val="en-GB" w:eastAsia="en-GB"/>
              </w:rPr>
            </w:pPr>
            <w:r>
              <w:rPr>
                <w:color w:val="000000"/>
                <w:szCs w:val="24"/>
                <w:lang w:val="en-GB" w:eastAsia="en-GB"/>
              </w:rPr>
              <w:t>B</w:t>
            </w:r>
          </w:p>
        </w:tc>
        <w:tc>
          <w:tcPr>
            <w:tcW w:w="162" w:type="pct"/>
            <w:vAlign w:val="center"/>
          </w:tcPr>
          <w:p w14:paraId="703AD909" w14:textId="77777777" w:rsidR="00BB6426" w:rsidRDefault="00BB6426">
            <w:pPr>
              <w:spacing w:line="256" w:lineRule="auto"/>
              <w:rPr>
                <w:sz w:val="20"/>
                <w:lang w:val="en-GB" w:eastAsia="en-GB"/>
              </w:rPr>
            </w:pPr>
          </w:p>
        </w:tc>
      </w:tr>
      <w:tr w:rsidR="00BB6426" w14:paraId="40309846" w14:textId="77777777" w:rsidTr="00BB6426">
        <w:trPr>
          <w:trHeight w:val="807"/>
        </w:trPr>
        <w:tc>
          <w:tcPr>
            <w:tcW w:w="940" w:type="pct"/>
            <w:vMerge w:val="restart"/>
            <w:tcBorders>
              <w:top w:val="nil"/>
              <w:left w:val="single" w:sz="8" w:space="0" w:color="auto"/>
              <w:bottom w:val="single" w:sz="4" w:space="0" w:color="000000"/>
              <w:right w:val="single" w:sz="4" w:space="0" w:color="auto"/>
            </w:tcBorders>
            <w:noWrap/>
            <w:vAlign w:val="center"/>
            <w:hideMark/>
          </w:tcPr>
          <w:p w14:paraId="06D256D8" w14:textId="77777777" w:rsidR="00BB6426" w:rsidRDefault="00BB6426">
            <w:pPr>
              <w:spacing w:line="276" w:lineRule="auto"/>
              <w:jc w:val="center"/>
              <w:rPr>
                <w:color w:val="000000"/>
                <w:szCs w:val="24"/>
                <w:lang w:val="en-GB" w:eastAsia="en-GB"/>
              </w:rPr>
            </w:pPr>
            <w:r>
              <w:rPr>
                <w:color w:val="000000"/>
                <w:szCs w:val="24"/>
                <w:lang w:val="en-GB" w:eastAsia="en-GB"/>
              </w:rPr>
              <w:t>3</w:t>
            </w:r>
          </w:p>
        </w:tc>
        <w:tc>
          <w:tcPr>
            <w:tcW w:w="1928" w:type="pct"/>
            <w:vMerge w:val="restart"/>
            <w:tcBorders>
              <w:top w:val="nil"/>
              <w:left w:val="single" w:sz="4" w:space="0" w:color="auto"/>
              <w:bottom w:val="single" w:sz="4" w:space="0" w:color="000000"/>
              <w:right w:val="single" w:sz="4" w:space="0" w:color="auto"/>
            </w:tcBorders>
            <w:vAlign w:val="center"/>
            <w:hideMark/>
          </w:tcPr>
          <w:p w14:paraId="4E5A57A9" w14:textId="77777777" w:rsidR="00BB6426" w:rsidRDefault="00BB6426">
            <w:pPr>
              <w:spacing w:line="276" w:lineRule="auto"/>
              <w:jc w:val="center"/>
              <w:rPr>
                <w:szCs w:val="24"/>
                <w:lang w:val="en-GB" w:eastAsia="en-GB"/>
              </w:rPr>
            </w:pPr>
            <w:r>
              <w:rPr>
                <w:color w:val="000000"/>
                <w:szCs w:val="24"/>
                <w:lang w:val="en-GB" w:eastAsia="en-GB"/>
              </w:rPr>
              <w:t>Patarėjas</w:t>
            </w:r>
          </w:p>
        </w:tc>
        <w:tc>
          <w:tcPr>
            <w:tcW w:w="1309" w:type="pct"/>
            <w:vMerge w:val="restart"/>
            <w:tcBorders>
              <w:top w:val="nil"/>
              <w:left w:val="single" w:sz="4" w:space="0" w:color="auto"/>
              <w:bottom w:val="single" w:sz="4" w:space="0" w:color="000000"/>
              <w:right w:val="single" w:sz="8" w:space="0" w:color="auto"/>
            </w:tcBorders>
            <w:vAlign w:val="center"/>
            <w:hideMark/>
          </w:tcPr>
          <w:p w14:paraId="7AE1DB43" w14:textId="77777777" w:rsidR="00BB6426" w:rsidRDefault="00BB6426">
            <w:pPr>
              <w:spacing w:line="276" w:lineRule="auto"/>
              <w:jc w:val="center"/>
              <w:rPr>
                <w:szCs w:val="24"/>
                <w:lang w:val="en-GB" w:eastAsia="en-GB"/>
              </w:rPr>
            </w:pPr>
            <w:r>
              <w:rPr>
                <w:szCs w:val="24"/>
                <w:lang w:val="en-GB" w:eastAsia="en-GB"/>
              </w:rPr>
              <w:t>Patarėjas, vyriausiasis finansininkas, Programos vadovas</w:t>
            </w:r>
          </w:p>
        </w:tc>
        <w:tc>
          <w:tcPr>
            <w:tcW w:w="660" w:type="pct"/>
            <w:tcBorders>
              <w:top w:val="nil"/>
              <w:left w:val="nil"/>
              <w:bottom w:val="single" w:sz="4" w:space="0" w:color="auto"/>
              <w:right w:val="single" w:sz="8" w:space="0" w:color="auto"/>
            </w:tcBorders>
            <w:noWrap/>
            <w:vAlign w:val="center"/>
            <w:hideMark/>
          </w:tcPr>
          <w:p w14:paraId="45A5969F" w14:textId="77777777" w:rsidR="00BB6426" w:rsidRDefault="00BB6426">
            <w:pPr>
              <w:spacing w:line="276" w:lineRule="auto"/>
              <w:jc w:val="center"/>
              <w:rPr>
                <w:color w:val="000000"/>
                <w:szCs w:val="24"/>
                <w:lang w:val="en-GB" w:eastAsia="en-GB"/>
              </w:rPr>
            </w:pPr>
            <w:r>
              <w:rPr>
                <w:color w:val="000000"/>
                <w:szCs w:val="24"/>
                <w:lang w:val="en-GB" w:eastAsia="en-GB"/>
              </w:rPr>
              <w:t>A</w:t>
            </w:r>
          </w:p>
        </w:tc>
        <w:tc>
          <w:tcPr>
            <w:tcW w:w="162" w:type="pct"/>
            <w:vAlign w:val="center"/>
            <w:hideMark/>
          </w:tcPr>
          <w:p w14:paraId="7C902035" w14:textId="77777777" w:rsidR="00BB6426" w:rsidRDefault="00BB6426">
            <w:pPr>
              <w:rPr>
                <w:color w:val="000000"/>
                <w:szCs w:val="24"/>
                <w:lang w:val="en-GB" w:eastAsia="en-GB"/>
              </w:rPr>
            </w:pPr>
          </w:p>
        </w:tc>
      </w:tr>
      <w:tr w:rsidR="00BB6426" w14:paraId="05B6208B" w14:textId="77777777" w:rsidTr="00BB6426">
        <w:trPr>
          <w:trHeight w:val="846"/>
        </w:trPr>
        <w:tc>
          <w:tcPr>
            <w:tcW w:w="0" w:type="auto"/>
            <w:vMerge/>
            <w:tcBorders>
              <w:top w:val="nil"/>
              <w:left w:val="single" w:sz="8" w:space="0" w:color="auto"/>
              <w:bottom w:val="single" w:sz="4" w:space="0" w:color="000000"/>
              <w:right w:val="single" w:sz="4" w:space="0" w:color="auto"/>
            </w:tcBorders>
            <w:vAlign w:val="center"/>
            <w:hideMark/>
          </w:tcPr>
          <w:p w14:paraId="234E9B8F" w14:textId="77777777" w:rsidR="00BB6426" w:rsidRDefault="00BB6426">
            <w:pPr>
              <w:spacing w:line="256" w:lineRule="auto"/>
              <w:rPr>
                <w:color w:val="000000"/>
                <w:szCs w:val="24"/>
                <w:lang w:val="en-GB" w:eastAsia="en-GB"/>
              </w:rPr>
            </w:pPr>
          </w:p>
        </w:tc>
        <w:tc>
          <w:tcPr>
            <w:tcW w:w="0" w:type="auto"/>
            <w:vMerge/>
            <w:tcBorders>
              <w:top w:val="nil"/>
              <w:left w:val="single" w:sz="4" w:space="0" w:color="auto"/>
              <w:bottom w:val="single" w:sz="4" w:space="0" w:color="000000"/>
              <w:right w:val="single" w:sz="4" w:space="0" w:color="auto"/>
            </w:tcBorders>
            <w:vAlign w:val="center"/>
            <w:hideMark/>
          </w:tcPr>
          <w:p w14:paraId="19B28688" w14:textId="77777777" w:rsidR="00BB6426" w:rsidRDefault="00BB6426">
            <w:pPr>
              <w:spacing w:line="256" w:lineRule="auto"/>
              <w:rPr>
                <w:szCs w:val="24"/>
                <w:lang w:val="en-GB" w:eastAsia="en-GB"/>
              </w:rPr>
            </w:pPr>
          </w:p>
        </w:tc>
        <w:tc>
          <w:tcPr>
            <w:tcW w:w="0" w:type="auto"/>
            <w:vMerge/>
            <w:tcBorders>
              <w:top w:val="nil"/>
              <w:left w:val="single" w:sz="4" w:space="0" w:color="auto"/>
              <w:bottom w:val="single" w:sz="4" w:space="0" w:color="000000"/>
              <w:right w:val="single" w:sz="8" w:space="0" w:color="auto"/>
            </w:tcBorders>
            <w:vAlign w:val="center"/>
            <w:hideMark/>
          </w:tcPr>
          <w:p w14:paraId="70DFD11E" w14:textId="77777777" w:rsidR="00BB6426" w:rsidRDefault="00BB6426">
            <w:pPr>
              <w:spacing w:line="256" w:lineRule="auto"/>
              <w:rPr>
                <w:szCs w:val="24"/>
                <w:lang w:val="en-GB" w:eastAsia="en-GB"/>
              </w:rPr>
            </w:pPr>
          </w:p>
        </w:tc>
        <w:tc>
          <w:tcPr>
            <w:tcW w:w="660" w:type="pct"/>
            <w:tcBorders>
              <w:top w:val="nil"/>
              <w:left w:val="nil"/>
              <w:bottom w:val="single" w:sz="4" w:space="0" w:color="auto"/>
              <w:right w:val="single" w:sz="8" w:space="0" w:color="auto"/>
            </w:tcBorders>
            <w:noWrap/>
            <w:vAlign w:val="center"/>
            <w:hideMark/>
          </w:tcPr>
          <w:p w14:paraId="55665133" w14:textId="77777777" w:rsidR="00BB6426" w:rsidRDefault="00BB6426">
            <w:pPr>
              <w:spacing w:line="276" w:lineRule="auto"/>
              <w:jc w:val="center"/>
              <w:rPr>
                <w:color w:val="000000"/>
                <w:szCs w:val="24"/>
                <w:lang w:val="en-GB" w:eastAsia="en-GB"/>
              </w:rPr>
            </w:pPr>
            <w:r>
              <w:rPr>
                <w:color w:val="000000"/>
                <w:szCs w:val="24"/>
                <w:lang w:val="en-GB" w:eastAsia="en-GB"/>
              </w:rPr>
              <w:t>B</w:t>
            </w:r>
          </w:p>
        </w:tc>
        <w:tc>
          <w:tcPr>
            <w:tcW w:w="162" w:type="pct"/>
            <w:vAlign w:val="center"/>
            <w:hideMark/>
          </w:tcPr>
          <w:p w14:paraId="5146018B" w14:textId="77777777" w:rsidR="00BB6426" w:rsidRDefault="00BB6426">
            <w:pPr>
              <w:rPr>
                <w:color w:val="000000"/>
                <w:szCs w:val="24"/>
                <w:lang w:val="en-GB" w:eastAsia="en-GB"/>
              </w:rPr>
            </w:pPr>
          </w:p>
        </w:tc>
      </w:tr>
      <w:tr w:rsidR="00BB6426" w14:paraId="1F6E6F5C" w14:textId="77777777" w:rsidTr="00BB6426">
        <w:trPr>
          <w:trHeight w:val="612"/>
        </w:trPr>
        <w:tc>
          <w:tcPr>
            <w:tcW w:w="940" w:type="pct"/>
            <w:vMerge w:val="restart"/>
            <w:tcBorders>
              <w:top w:val="nil"/>
              <w:left w:val="single" w:sz="8" w:space="0" w:color="auto"/>
              <w:bottom w:val="single" w:sz="4" w:space="0" w:color="000000"/>
              <w:right w:val="single" w:sz="4" w:space="0" w:color="auto"/>
            </w:tcBorders>
            <w:noWrap/>
            <w:vAlign w:val="center"/>
            <w:hideMark/>
          </w:tcPr>
          <w:p w14:paraId="370B2F51" w14:textId="77777777" w:rsidR="00BB6426" w:rsidRDefault="00BB6426">
            <w:pPr>
              <w:spacing w:line="276" w:lineRule="auto"/>
              <w:jc w:val="center"/>
              <w:rPr>
                <w:color w:val="000000"/>
                <w:szCs w:val="24"/>
                <w:lang w:val="en-GB" w:eastAsia="en-GB"/>
              </w:rPr>
            </w:pPr>
            <w:r>
              <w:rPr>
                <w:color w:val="000000"/>
                <w:szCs w:val="24"/>
                <w:lang w:val="en-GB" w:eastAsia="en-GB"/>
              </w:rPr>
              <w:t>2</w:t>
            </w:r>
          </w:p>
        </w:tc>
        <w:tc>
          <w:tcPr>
            <w:tcW w:w="1928" w:type="pct"/>
            <w:vMerge w:val="restart"/>
            <w:tcBorders>
              <w:top w:val="nil"/>
              <w:left w:val="single" w:sz="4" w:space="0" w:color="auto"/>
              <w:bottom w:val="single" w:sz="4" w:space="0" w:color="000000"/>
              <w:right w:val="single" w:sz="4" w:space="0" w:color="auto"/>
            </w:tcBorders>
            <w:vAlign w:val="center"/>
            <w:hideMark/>
          </w:tcPr>
          <w:p w14:paraId="43230074" w14:textId="77777777" w:rsidR="00BB6426" w:rsidRDefault="00BB6426">
            <w:pPr>
              <w:spacing w:line="276" w:lineRule="auto"/>
              <w:jc w:val="center"/>
              <w:rPr>
                <w:szCs w:val="24"/>
                <w:lang w:val="en-GB" w:eastAsia="en-GB"/>
              </w:rPr>
            </w:pPr>
            <w:r>
              <w:rPr>
                <w:color w:val="000000"/>
                <w:szCs w:val="24"/>
                <w:lang w:val="en-GB" w:eastAsia="en-GB"/>
              </w:rPr>
              <w:t>Vyriausiasis specialistas</w:t>
            </w:r>
          </w:p>
        </w:tc>
        <w:tc>
          <w:tcPr>
            <w:tcW w:w="1309" w:type="pct"/>
            <w:vMerge w:val="restart"/>
            <w:tcBorders>
              <w:top w:val="nil"/>
              <w:left w:val="single" w:sz="4" w:space="0" w:color="auto"/>
              <w:bottom w:val="single" w:sz="4" w:space="0" w:color="000000"/>
              <w:right w:val="single" w:sz="8" w:space="0" w:color="auto"/>
            </w:tcBorders>
            <w:vAlign w:val="center"/>
            <w:hideMark/>
          </w:tcPr>
          <w:p w14:paraId="30D54DAA" w14:textId="77777777" w:rsidR="00BB6426" w:rsidRDefault="00BB6426">
            <w:pPr>
              <w:spacing w:line="276" w:lineRule="auto"/>
              <w:jc w:val="center"/>
              <w:rPr>
                <w:szCs w:val="24"/>
                <w:lang w:val="en-GB" w:eastAsia="en-GB"/>
              </w:rPr>
            </w:pPr>
            <w:r>
              <w:rPr>
                <w:szCs w:val="24"/>
                <w:lang w:val="en-GB" w:eastAsia="en-GB"/>
              </w:rPr>
              <w:t xml:space="preserve">Vyriausiasis specialistas, finansininkas, Projektų vadovas, </w:t>
            </w:r>
          </w:p>
        </w:tc>
        <w:tc>
          <w:tcPr>
            <w:tcW w:w="660" w:type="pct"/>
            <w:tcBorders>
              <w:top w:val="nil"/>
              <w:left w:val="nil"/>
              <w:bottom w:val="single" w:sz="4" w:space="0" w:color="auto"/>
              <w:right w:val="single" w:sz="8" w:space="0" w:color="auto"/>
            </w:tcBorders>
            <w:vAlign w:val="center"/>
            <w:hideMark/>
          </w:tcPr>
          <w:p w14:paraId="02113F57" w14:textId="77777777" w:rsidR="00BB6426" w:rsidRDefault="00BB6426">
            <w:pPr>
              <w:spacing w:line="276" w:lineRule="auto"/>
              <w:jc w:val="center"/>
              <w:rPr>
                <w:color w:val="000000"/>
                <w:szCs w:val="24"/>
                <w:lang w:val="en-GB" w:eastAsia="en-GB"/>
              </w:rPr>
            </w:pPr>
            <w:r>
              <w:rPr>
                <w:color w:val="000000"/>
                <w:szCs w:val="24"/>
                <w:lang w:val="en-GB" w:eastAsia="en-GB"/>
              </w:rPr>
              <w:t>A</w:t>
            </w:r>
          </w:p>
        </w:tc>
        <w:tc>
          <w:tcPr>
            <w:tcW w:w="162" w:type="pct"/>
            <w:vAlign w:val="center"/>
            <w:hideMark/>
          </w:tcPr>
          <w:p w14:paraId="6AB79224" w14:textId="77777777" w:rsidR="00BB6426" w:rsidRDefault="00BB6426">
            <w:pPr>
              <w:rPr>
                <w:color w:val="000000"/>
                <w:szCs w:val="24"/>
                <w:lang w:val="en-GB" w:eastAsia="en-GB"/>
              </w:rPr>
            </w:pPr>
          </w:p>
        </w:tc>
      </w:tr>
      <w:tr w:rsidR="00BB6426" w14:paraId="762562B5" w14:textId="77777777" w:rsidTr="00BB6426">
        <w:trPr>
          <w:trHeight w:val="516"/>
        </w:trPr>
        <w:tc>
          <w:tcPr>
            <w:tcW w:w="0" w:type="auto"/>
            <w:vMerge/>
            <w:tcBorders>
              <w:top w:val="nil"/>
              <w:left w:val="single" w:sz="8" w:space="0" w:color="auto"/>
              <w:bottom w:val="single" w:sz="4" w:space="0" w:color="000000"/>
              <w:right w:val="single" w:sz="4" w:space="0" w:color="auto"/>
            </w:tcBorders>
            <w:vAlign w:val="center"/>
            <w:hideMark/>
          </w:tcPr>
          <w:p w14:paraId="6AB2E5B3" w14:textId="77777777" w:rsidR="00BB6426" w:rsidRDefault="00BB6426">
            <w:pPr>
              <w:spacing w:line="256" w:lineRule="auto"/>
              <w:rPr>
                <w:color w:val="000000"/>
                <w:szCs w:val="24"/>
                <w:lang w:val="en-GB" w:eastAsia="en-GB"/>
              </w:rPr>
            </w:pPr>
          </w:p>
        </w:tc>
        <w:tc>
          <w:tcPr>
            <w:tcW w:w="0" w:type="auto"/>
            <w:vMerge/>
            <w:tcBorders>
              <w:top w:val="nil"/>
              <w:left w:val="single" w:sz="4" w:space="0" w:color="auto"/>
              <w:bottom w:val="single" w:sz="4" w:space="0" w:color="000000"/>
              <w:right w:val="single" w:sz="4" w:space="0" w:color="auto"/>
            </w:tcBorders>
            <w:vAlign w:val="center"/>
            <w:hideMark/>
          </w:tcPr>
          <w:p w14:paraId="6C22F697" w14:textId="77777777" w:rsidR="00BB6426" w:rsidRDefault="00BB6426">
            <w:pPr>
              <w:spacing w:line="256" w:lineRule="auto"/>
              <w:rPr>
                <w:szCs w:val="24"/>
                <w:lang w:val="en-GB" w:eastAsia="en-GB"/>
              </w:rPr>
            </w:pPr>
          </w:p>
        </w:tc>
        <w:tc>
          <w:tcPr>
            <w:tcW w:w="0" w:type="auto"/>
            <w:vMerge/>
            <w:tcBorders>
              <w:top w:val="nil"/>
              <w:left w:val="single" w:sz="4" w:space="0" w:color="auto"/>
              <w:bottom w:val="single" w:sz="4" w:space="0" w:color="000000"/>
              <w:right w:val="single" w:sz="8" w:space="0" w:color="auto"/>
            </w:tcBorders>
            <w:vAlign w:val="center"/>
            <w:hideMark/>
          </w:tcPr>
          <w:p w14:paraId="145AF4A5" w14:textId="77777777" w:rsidR="00BB6426" w:rsidRDefault="00BB6426">
            <w:pPr>
              <w:spacing w:line="256" w:lineRule="auto"/>
              <w:rPr>
                <w:szCs w:val="24"/>
                <w:lang w:val="en-GB" w:eastAsia="en-GB"/>
              </w:rPr>
            </w:pPr>
          </w:p>
        </w:tc>
        <w:tc>
          <w:tcPr>
            <w:tcW w:w="660" w:type="pct"/>
            <w:tcBorders>
              <w:top w:val="nil"/>
              <w:left w:val="nil"/>
              <w:bottom w:val="single" w:sz="4" w:space="0" w:color="auto"/>
              <w:right w:val="single" w:sz="8" w:space="0" w:color="auto"/>
            </w:tcBorders>
            <w:vAlign w:val="center"/>
            <w:hideMark/>
          </w:tcPr>
          <w:p w14:paraId="0068261A" w14:textId="77777777" w:rsidR="00BB6426" w:rsidRDefault="00BB6426">
            <w:pPr>
              <w:spacing w:line="276" w:lineRule="auto"/>
              <w:jc w:val="center"/>
              <w:rPr>
                <w:color w:val="000000"/>
                <w:szCs w:val="24"/>
                <w:lang w:val="en-GB" w:eastAsia="en-GB"/>
              </w:rPr>
            </w:pPr>
            <w:r>
              <w:rPr>
                <w:color w:val="000000"/>
                <w:szCs w:val="24"/>
                <w:lang w:val="en-GB" w:eastAsia="en-GB"/>
              </w:rPr>
              <w:t>B</w:t>
            </w:r>
          </w:p>
        </w:tc>
        <w:tc>
          <w:tcPr>
            <w:tcW w:w="162" w:type="pct"/>
            <w:vAlign w:val="center"/>
            <w:hideMark/>
          </w:tcPr>
          <w:p w14:paraId="368A63DA" w14:textId="77777777" w:rsidR="00BB6426" w:rsidRDefault="00BB6426">
            <w:pPr>
              <w:rPr>
                <w:color w:val="000000"/>
                <w:szCs w:val="24"/>
                <w:lang w:val="en-GB" w:eastAsia="en-GB"/>
              </w:rPr>
            </w:pPr>
          </w:p>
        </w:tc>
      </w:tr>
      <w:tr w:rsidR="00BB6426" w14:paraId="123FCED4" w14:textId="77777777" w:rsidTr="00BB6426">
        <w:trPr>
          <w:trHeight w:val="288"/>
        </w:trPr>
        <w:tc>
          <w:tcPr>
            <w:tcW w:w="940" w:type="pct"/>
            <w:vMerge w:val="restart"/>
            <w:tcBorders>
              <w:top w:val="nil"/>
              <w:left w:val="single" w:sz="8" w:space="0" w:color="auto"/>
              <w:bottom w:val="single" w:sz="8" w:space="0" w:color="000000"/>
              <w:right w:val="single" w:sz="4" w:space="0" w:color="auto"/>
            </w:tcBorders>
            <w:noWrap/>
            <w:vAlign w:val="center"/>
            <w:hideMark/>
          </w:tcPr>
          <w:p w14:paraId="1348B10B" w14:textId="77777777" w:rsidR="00BB6426" w:rsidRDefault="00BB6426">
            <w:pPr>
              <w:spacing w:line="276" w:lineRule="auto"/>
              <w:jc w:val="center"/>
              <w:rPr>
                <w:color w:val="000000"/>
                <w:szCs w:val="24"/>
                <w:lang w:val="en-GB" w:eastAsia="en-GB"/>
              </w:rPr>
            </w:pPr>
            <w:r>
              <w:rPr>
                <w:color w:val="000000"/>
                <w:szCs w:val="24"/>
                <w:lang w:val="en-GB" w:eastAsia="en-GB"/>
              </w:rPr>
              <w:t>1</w:t>
            </w:r>
          </w:p>
        </w:tc>
        <w:tc>
          <w:tcPr>
            <w:tcW w:w="1928" w:type="pct"/>
            <w:vMerge w:val="restart"/>
            <w:tcBorders>
              <w:top w:val="nil"/>
              <w:left w:val="single" w:sz="4" w:space="0" w:color="auto"/>
              <w:bottom w:val="single" w:sz="8" w:space="0" w:color="000000"/>
              <w:right w:val="single" w:sz="4" w:space="0" w:color="auto"/>
            </w:tcBorders>
            <w:vAlign w:val="center"/>
            <w:hideMark/>
          </w:tcPr>
          <w:p w14:paraId="66BCAD10" w14:textId="77777777" w:rsidR="00BB6426" w:rsidRDefault="00BB6426">
            <w:pPr>
              <w:spacing w:line="276" w:lineRule="auto"/>
              <w:jc w:val="center"/>
              <w:rPr>
                <w:color w:val="000000"/>
                <w:szCs w:val="24"/>
                <w:lang w:val="en-GB" w:eastAsia="en-GB"/>
              </w:rPr>
            </w:pPr>
            <w:r>
              <w:rPr>
                <w:color w:val="000000"/>
                <w:szCs w:val="24"/>
                <w:lang w:val="en-GB" w:eastAsia="en-GB"/>
              </w:rPr>
              <w:t>Specialistas</w:t>
            </w:r>
          </w:p>
        </w:tc>
        <w:tc>
          <w:tcPr>
            <w:tcW w:w="1309" w:type="pct"/>
            <w:vMerge w:val="restart"/>
            <w:tcBorders>
              <w:top w:val="nil"/>
              <w:left w:val="single" w:sz="4" w:space="0" w:color="auto"/>
              <w:bottom w:val="single" w:sz="8" w:space="0" w:color="000000"/>
              <w:right w:val="single" w:sz="8" w:space="0" w:color="auto"/>
            </w:tcBorders>
            <w:vAlign w:val="center"/>
            <w:hideMark/>
          </w:tcPr>
          <w:p w14:paraId="6F48363F" w14:textId="77777777" w:rsidR="00BB6426" w:rsidRDefault="00BB6426">
            <w:pPr>
              <w:spacing w:line="276" w:lineRule="auto"/>
              <w:jc w:val="center"/>
              <w:rPr>
                <w:color w:val="000000"/>
                <w:szCs w:val="24"/>
                <w:lang w:val="en-GB" w:eastAsia="en-GB"/>
              </w:rPr>
            </w:pPr>
            <w:r>
              <w:rPr>
                <w:color w:val="000000"/>
                <w:szCs w:val="24"/>
                <w:lang w:val="en-GB" w:eastAsia="en-GB"/>
              </w:rPr>
              <w:t xml:space="preserve">Specialistas, </w:t>
            </w:r>
          </w:p>
        </w:tc>
        <w:tc>
          <w:tcPr>
            <w:tcW w:w="660" w:type="pct"/>
            <w:tcBorders>
              <w:top w:val="nil"/>
              <w:left w:val="nil"/>
              <w:bottom w:val="single" w:sz="4" w:space="0" w:color="auto"/>
              <w:right w:val="single" w:sz="8" w:space="0" w:color="auto"/>
            </w:tcBorders>
            <w:vAlign w:val="center"/>
            <w:hideMark/>
          </w:tcPr>
          <w:p w14:paraId="4055FD42" w14:textId="77777777" w:rsidR="00BB6426" w:rsidRDefault="00BB6426">
            <w:pPr>
              <w:spacing w:line="276" w:lineRule="auto"/>
              <w:jc w:val="center"/>
              <w:rPr>
                <w:color w:val="000000"/>
                <w:szCs w:val="24"/>
                <w:lang w:val="en-GB" w:eastAsia="en-GB"/>
              </w:rPr>
            </w:pPr>
            <w:r>
              <w:rPr>
                <w:color w:val="000000"/>
                <w:szCs w:val="24"/>
                <w:lang w:val="en-GB" w:eastAsia="en-GB"/>
              </w:rPr>
              <w:t>A</w:t>
            </w:r>
          </w:p>
        </w:tc>
        <w:tc>
          <w:tcPr>
            <w:tcW w:w="162" w:type="pct"/>
            <w:vAlign w:val="center"/>
            <w:hideMark/>
          </w:tcPr>
          <w:p w14:paraId="3DE195E2" w14:textId="77777777" w:rsidR="00BB6426" w:rsidRDefault="00BB6426">
            <w:pPr>
              <w:rPr>
                <w:color w:val="000000"/>
                <w:szCs w:val="24"/>
                <w:lang w:val="en-GB" w:eastAsia="en-GB"/>
              </w:rPr>
            </w:pPr>
          </w:p>
        </w:tc>
      </w:tr>
      <w:tr w:rsidR="00BB6426" w14:paraId="2D96B2EE" w14:textId="77777777" w:rsidTr="00BB6426">
        <w:trPr>
          <w:trHeight w:val="288"/>
        </w:trPr>
        <w:tc>
          <w:tcPr>
            <w:tcW w:w="0" w:type="auto"/>
            <w:vMerge/>
            <w:tcBorders>
              <w:top w:val="nil"/>
              <w:left w:val="single" w:sz="8" w:space="0" w:color="auto"/>
              <w:bottom w:val="single" w:sz="8" w:space="0" w:color="000000"/>
              <w:right w:val="single" w:sz="4" w:space="0" w:color="auto"/>
            </w:tcBorders>
            <w:vAlign w:val="center"/>
            <w:hideMark/>
          </w:tcPr>
          <w:p w14:paraId="34EE58AF" w14:textId="77777777" w:rsidR="00BB6426" w:rsidRDefault="00BB6426">
            <w:pPr>
              <w:spacing w:line="256" w:lineRule="auto"/>
              <w:rPr>
                <w:color w:val="000000"/>
                <w:szCs w:val="24"/>
                <w:lang w:val="en-GB" w:eastAsia="en-GB"/>
              </w:rPr>
            </w:pPr>
          </w:p>
        </w:tc>
        <w:tc>
          <w:tcPr>
            <w:tcW w:w="0" w:type="auto"/>
            <w:vMerge/>
            <w:tcBorders>
              <w:top w:val="nil"/>
              <w:left w:val="single" w:sz="4" w:space="0" w:color="auto"/>
              <w:bottom w:val="single" w:sz="8" w:space="0" w:color="000000"/>
              <w:right w:val="single" w:sz="4" w:space="0" w:color="auto"/>
            </w:tcBorders>
            <w:vAlign w:val="center"/>
            <w:hideMark/>
          </w:tcPr>
          <w:p w14:paraId="36CCF7DC" w14:textId="77777777" w:rsidR="00BB6426" w:rsidRDefault="00BB6426">
            <w:pPr>
              <w:spacing w:line="256" w:lineRule="auto"/>
              <w:rPr>
                <w:color w:val="000000"/>
                <w:szCs w:val="24"/>
                <w:lang w:val="en-GB" w:eastAsia="en-GB"/>
              </w:rPr>
            </w:pPr>
          </w:p>
        </w:tc>
        <w:tc>
          <w:tcPr>
            <w:tcW w:w="0" w:type="auto"/>
            <w:vMerge/>
            <w:tcBorders>
              <w:top w:val="nil"/>
              <w:left w:val="single" w:sz="4" w:space="0" w:color="auto"/>
              <w:bottom w:val="single" w:sz="8" w:space="0" w:color="000000"/>
              <w:right w:val="single" w:sz="8" w:space="0" w:color="auto"/>
            </w:tcBorders>
            <w:vAlign w:val="center"/>
            <w:hideMark/>
          </w:tcPr>
          <w:p w14:paraId="704D74EE" w14:textId="77777777" w:rsidR="00BB6426" w:rsidRDefault="00BB6426">
            <w:pPr>
              <w:spacing w:line="256" w:lineRule="auto"/>
              <w:rPr>
                <w:color w:val="000000"/>
                <w:szCs w:val="24"/>
                <w:lang w:val="en-GB" w:eastAsia="en-GB"/>
              </w:rPr>
            </w:pPr>
          </w:p>
        </w:tc>
        <w:tc>
          <w:tcPr>
            <w:tcW w:w="660" w:type="pct"/>
            <w:tcBorders>
              <w:top w:val="nil"/>
              <w:left w:val="nil"/>
              <w:bottom w:val="single" w:sz="4" w:space="0" w:color="auto"/>
              <w:right w:val="single" w:sz="8" w:space="0" w:color="auto"/>
            </w:tcBorders>
            <w:vAlign w:val="center"/>
            <w:hideMark/>
          </w:tcPr>
          <w:p w14:paraId="668BCFA3" w14:textId="77777777" w:rsidR="00BB6426" w:rsidRDefault="00BB6426">
            <w:pPr>
              <w:spacing w:line="276" w:lineRule="auto"/>
              <w:jc w:val="center"/>
              <w:rPr>
                <w:color w:val="000000"/>
                <w:szCs w:val="24"/>
                <w:lang w:val="en-GB" w:eastAsia="en-GB"/>
              </w:rPr>
            </w:pPr>
            <w:r>
              <w:rPr>
                <w:color w:val="000000"/>
                <w:szCs w:val="24"/>
                <w:lang w:val="en-GB" w:eastAsia="en-GB"/>
              </w:rPr>
              <w:t>B</w:t>
            </w:r>
          </w:p>
        </w:tc>
        <w:tc>
          <w:tcPr>
            <w:tcW w:w="162" w:type="pct"/>
            <w:vAlign w:val="center"/>
            <w:hideMark/>
          </w:tcPr>
          <w:p w14:paraId="1CA97FC0" w14:textId="77777777" w:rsidR="00BB6426" w:rsidRDefault="00BB6426">
            <w:pPr>
              <w:rPr>
                <w:color w:val="000000"/>
                <w:szCs w:val="24"/>
                <w:lang w:val="en-GB" w:eastAsia="en-GB"/>
              </w:rPr>
            </w:pPr>
          </w:p>
        </w:tc>
      </w:tr>
      <w:tr w:rsidR="00BB6426" w14:paraId="0E28D8B7" w14:textId="77777777" w:rsidTr="00BB6426">
        <w:trPr>
          <w:trHeight w:val="300"/>
        </w:trPr>
        <w:tc>
          <w:tcPr>
            <w:tcW w:w="0" w:type="auto"/>
            <w:vMerge/>
            <w:tcBorders>
              <w:top w:val="nil"/>
              <w:left w:val="single" w:sz="8" w:space="0" w:color="auto"/>
              <w:bottom w:val="single" w:sz="8" w:space="0" w:color="000000"/>
              <w:right w:val="single" w:sz="4" w:space="0" w:color="auto"/>
            </w:tcBorders>
            <w:vAlign w:val="center"/>
            <w:hideMark/>
          </w:tcPr>
          <w:p w14:paraId="095B278F" w14:textId="77777777" w:rsidR="00BB6426" w:rsidRDefault="00BB6426">
            <w:pPr>
              <w:spacing w:line="256" w:lineRule="auto"/>
              <w:rPr>
                <w:color w:val="000000"/>
                <w:szCs w:val="24"/>
                <w:lang w:val="en-GB" w:eastAsia="en-GB"/>
              </w:rPr>
            </w:pPr>
          </w:p>
        </w:tc>
        <w:tc>
          <w:tcPr>
            <w:tcW w:w="0" w:type="auto"/>
            <w:vMerge/>
            <w:tcBorders>
              <w:top w:val="nil"/>
              <w:left w:val="single" w:sz="4" w:space="0" w:color="auto"/>
              <w:bottom w:val="single" w:sz="8" w:space="0" w:color="000000"/>
              <w:right w:val="single" w:sz="4" w:space="0" w:color="auto"/>
            </w:tcBorders>
            <w:vAlign w:val="center"/>
            <w:hideMark/>
          </w:tcPr>
          <w:p w14:paraId="09095D4A" w14:textId="77777777" w:rsidR="00BB6426" w:rsidRDefault="00BB6426">
            <w:pPr>
              <w:spacing w:line="256" w:lineRule="auto"/>
              <w:rPr>
                <w:color w:val="000000"/>
                <w:szCs w:val="24"/>
                <w:lang w:val="en-GB" w:eastAsia="en-GB"/>
              </w:rPr>
            </w:pPr>
          </w:p>
        </w:tc>
        <w:tc>
          <w:tcPr>
            <w:tcW w:w="0" w:type="auto"/>
            <w:vMerge/>
            <w:tcBorders>
              <w:top w:val="nil"/>
              <w:left w:val="single" w:sz="4" w:space="0" w:color="auto"/>
              <w:bottom w:val="single" w:sz="8" w:space="0" w:color="000000"/>
              <w:right w:val="single" w:sz="8" w:space="0" w:color="auto"/>
            </w:tcBorders>
            <w:vAlign w:val="center"/>
            <w:hideMark/>
          </w:tcPr>
          <w:p w14:paraId="474C862C" w14:textId="77777777" w:rsidR="00BB6426" w:rsidRDefault="00BB6426">
            <w:pPr>
              <w:spacing w:line="256" w:lineRule="auto"/>
              <w:rPr>
                <w:color w:val="000000"/>
                <w:szCs w:val="24"/>
                <w:lang w:val="en-GB" w:eastAsia="en-GB"/>
              </w:rPr>
            </w:pPr>
          </w:p>
        </w:tc>
        <w:tc>
          <w:tcPr>
            <w:tcW w:w="660" w:type="pct"/>
            <w:tcBorders>
              <w:top w:val="nil"/>
              <w:left w:val="nil"/>
              <w:bottom w:val="single" w:sz="8" w:space="0" w:color="auto"/>
              <w:right w:val="single" w:sz="8" w:space="0" w:color="auto"/>
            </w:tcBorders>
            <w:noWrap/>
            <w:vAlign w:val="center"/>
            <w:hideMark/>
          </w:tcPr>
          <w:p w14:paraId="5DC418DB" w14:textId="77777777" w:rsidR="00BB6426" w:rsidRDefault="00BB6426">
            <w:pPr>
              <w:spacing w:line="276" w:lineRule="auto"/>
              <w:jc w:val="center"/>
              <w:rPr>
                <w:color w:val="000000"/>
                <w:szCs w:val="24"/>
                <w:lang w:val="en-GB" w:eastAsia="en-GB"/>
              </w:rPr>
            </w:pPr>
            <w:r>
              <w:rPr>
                <w:color w:val="000000"/>
                <w:szCs w:val="24"/>
                <w:lang w:val="en-GB" w:eastAsia="en-GB"/>
              </w:rPr>
              <w:t>C</w:t>
            </w:r>
          </w:p>
        </w:tc>
        <w:tc>
          <w:tcPr>
            <w:tcW w:w="162" w:type="pct"/>
            <w:vAlign w:val="center"/>
            <w:hideMark/>
          </w:tcPr>
          <w:p w14:paraId="46FA5F5A" w14:textId="77777777" w:rsidR="00BB6426" w:rsidRDefault="00BB6426">
            <w:pPr>
              <w:rPr>
                <w:color w:val="000000"/>
                <w:szCs w:val="24"/>
                <w:lang w:val="en-GB" w:eastAsia="en-GB"/>
              </w:rPr>
            </w:pPr>
          </w:p>
        </w:tc>
      </w:tr>
    </w:tbl>
    <w:p w14:paraId="6022CFEB" w14:textId="77777777" w:rsidR="00BB6426" w:rsidRDefault="00BB6426" w:rsidP="00BB6426">
      <w:pPr>
        <w:pStyle w:val="Default"/>
        <w:spacing w:line="360" w:lineRule="auto"/>
        <w:ind w:left="567"/>
        <w:jc w:val="both"/>
      </w:pPr>
    </w:p>
    <w:p w14:paraId="75BF4B6A" w14:textId="77777777" w:rsidR="00BB6426" w:rsidRPr="00BB6426" w:rsidRDefault="00BB6426" w:rsidP="00BB6426">
      <w:pPr>
        <w:pStyle w:val="Default"/>
      </w:pPr>
      <w:r>
        <w:t>4</w:t>
      </w:r>
      <w:r w:rsidRPr="00BB6426">
        <w:rPr>
          <w:vertAlign w:val="superscript"/>
        </w:rPr>
        <w:t>1</w:t>
      </w:r>
      <w:r>
        <w:t xml:space="preserve">. </w:t>
      </w:r>
      <w:r w:rsidRPr="00BB6426">
        <w:t>Jaunimo reikalų agentūros įgyvendinamo projekto „Jungtys“ darbuotojų, dirbančių pagal darbo sutartis, karjeros lygiai ir pareigybės yra šie:</w:t>
      </w:r>
    </w:p>
    <w:tbl>
      <w:tblPr>
        <w:tblW w:w="4907" w:type="pct"/>
        <w:jc w:val="center"/>
        <w:tblLook w:val="04A0" w:firstRow="1" w:lastRow="0" w:firstColumn="1" w:lastColumn="0" w:noHBand="0" w:noVBand="1"/>
      </w:tblPr>
      <w:tblGrid>
        <w:gridCol w:w="1792"/>
        <w:gridCol w:w="4721"/>
        <w:gridCol w:w="2692"/>
        <w:gridCol w:w="234"/>
      </w:tblGrid>
      <w:tr w:rsidR="00BB6426" w:rsidRPr="00BB6426" w14:paraId="2DC0088A" w14:textId="77777777" w:rsidTr="00BB6426">
        <w:trPr>
          <w:gridAfter w:val="1"/>
          <w:wAfter w:w="124" w:type="pct"/>
          <w:trHeight w:val="907"/>
          <w:jc w:val="center"/>
        </w:trPr>
        <w:tc>
          <w:tcPr>
            <w:tcW w:w="949" w:type="pct"/>
            <w:vMerge w:val="restart"/>
            <w:tcBorders>
              <w:top w:val="single" w:sz="8" w:space="0" w:color="auto"/>
              <w:left w:val="single" w:sz="8" w:space="0" w:color="auto"/>
              <w:bottom w:val="single" w:sz="4" w:space="0" w:color="auto"/>
              <w:right w:val="single" w:sz="4" w:space="0" w:color="auto"/>
            </w:tcBorders>
            <w:vAlign w:val="center"/>
            <w:hideMark/>
          </w:tcPr>
          <w:p w14:paraId="46BD0A7B" w14:textId="77777777" w:rsidR="00BB6426" w:rsidRPr="00BB6426" w:rsidRDefault="00BB6426" w:rsidP="00BB6426">
            <w:pPr>
              <w:pStyle w:val="Default"/>
              <w:spacing w:line="360" w:lineRule="auto"/>
              <w:jc w:val="both"/>
              <w:rPr>
                <w:b/>
                <w:bCs/>
                <w:lang w:val="en-GB"/>
              </w:rPr>
            </w:pPr>
            <w:r w:rsidRPr="00BB6426">
              <w:rPr>
                <w:b/>
                <w:bCs/>
                <w:lang w:val="en-GB"/>
              </w:rPr>
              <w:t>Karjeros lygis</w:t>
            </w:r>
          </w:p>
        </w:tc>
        <w:tc>
          <w:tcPr>
            <w:tcW w:w="3927" w:type="pct"/>
            <w:gridSpan w:val="2"/>
            <w:vMerge w:val="restart"/>
            <w:tcBorders>
              <w:top w:val="single" w:sz="8" w:space="0" w:color="auto"/>
              <w:left w:val="single" w:sz="4" w:space="0" w:color="auto"/>
              <w:bottom w:val="single" w:sz="4" w:space="0" w:color="auto"/>
              <w:right w:val="single" w:sz="8" w:space="0" w:color="auto"/>
            </w:tcBorders>
            <w:vAlign w:val="center"/>
            <w:hideMark/>
          </w:tcPr>
          <w:p w14:paraId="5D47FCF4" w14:textId="77777777" w:rsidR="00BB6426" w:rsidRPr="00BB6426" w:rsidRDefault="00BB6426" w:rsidP="00BB6426">
            <w:pPr>
              <w:pStyle w:val="Default"/>
              <w:spacing w:line="360" w:lineRule="auto"/>
              <w:jc w:val="both"/>
              <w:rPr>
                <w:b/>
                <w:bCs/>
                <w:lang w:val="en-GB"/>
              </w:rPr>
            </w:pPr>
            <w:r w:rsidRPr="00BB6426">
              <w:rPr>
                <w:b/>
                <w:bCs/>
                <w:lang w:val="en-GB"/>
              </w:rPr>
              <w:t>Darbuotojai</w:t>
            </w:r>
          </w:p>
        </w:tc>
      </w:tr>
      <w:tr w:rsidR="00BB6426" w:rsidRPr="00BB6426" w14:paraId="0882C60C" w14:textId="77777777" w:rsidTr="00BB6426">
        <w:trPr>
          <w:trHeight w:val="68"/>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3B145F30" w14:textId="77777777" w:rsidR="00BB6426" w:rsidRPr="00BB6426" w:rsidRDefault="00BB6426" w:rsidP="00BB6426">
            <w:pPr>
              <w:pStyle w:val="Default"/>
              <w:spacing w:line="360" w:lineRule="auto"/>
              <w:jc w:val="both"/>
              <w:rPr>
                <w:b/>
                <w:bCs/>
                <w:lang w:val="en-GB"/>
              </w:rPr>
            </w:pPr>
          </w:p>
        </w:tc>
        <w:tc>
          <w:tcPr>
            <w:tcW w:w="0" w:type="auto"/>
            <w:gridSpan w:val="2"/>
            <w:vMerge/>
            <w:tcBorders>
              <w:top w:val="single" w:sz="8" w:space="0" w:color="auto"/>
              <w:left w:val="single" w:sz="4" w:space="0" w:color="auto"/>
              <w:bottom w:val="single" w:sz="4" w:space="0" w:color="auto"/>
              <w:right w:val="single" w:sz="8" w:space="0" w:color="auto"/>
            </w:tcBorders>
            <w:vAlign w:val="center"/>
            <w:hideMark/>
          </w:tcPr>
          <w:p w14:paraId="1794921A" w14:textId="77777777" w:rsidR="00BB6426" w:rsidRPr="00BB6426" w:rsidRDefault="00BB6426" w:rsidP="00BB6426">
            <w:pPr>
              <w:pStyle w:val="Default"/>
              <w:spacing w:line="360" w:lineRule="auto"/>
              <w:jc w:val="both"/>
              <w:rPr>
                <w:b/>
                <w:bCs/>
                <w:lang w:val="en-GB"/>
              </w:rPr>
            </w:pPr>
          </w:p>
        </w:tc>
        <w:tc>
          <w:tcPr>
            <w:tcW w:w="124" w:type="pct"/>
            <w:tcBorders>
              <w:top w:val="nil"/>
              <w:left w:val="single" w:sz="8" w:space="0" w:color="auto"/>
              <w:bottom w:val="nil"/>
              <w:right w:val="nil"/>
            </w:tcBorders>
            <w:noWrap/>
            <w:vAlign w:val="bottom"/>
            <w:hideMark/>
          </w:tcPr>
          <w:p w14:paraId="39B5A4DF" w14:textId="77777777" w:rsidR="00BB6426" w:rsidRPr="00BB6426" w:rsidRDefault="00BB6426" w:rsidP="00BB6426">
            <w:pPr>
              <w:pStyle w:val="Default"/>
              <w:spacing w:line="360" w:lineRule="auto"/>
              <w:jc w:val="both"/>
            </w:pPr>
          </w:p>
        </w:tc>
      </w:tr>
      <w:tr w:rsidR="00BB6426" w:rsidRPr="00BB6426" w14:paraId="17A73550" w14:textId="77777777" w:rsidTr="00BB6426">
        <w:trPr>
          <w:trHeight w:val="288"/>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1BF47555" w14:textId="77777777" w:rsidR="00BB6426" w:rsidRPr="00BB6426" w:rsidRDefault="00BB6426" w:rsidP="00BB6426">
            <w:pPr>
              <w:pStyle w:val="Default"/>
              <w:spacing w:line="360" w:lineRule="auto"/>
              <w:jc w:val="both"/>
              <w:rPr>
                <w:b/>
                <w:bCs/>
                <w:lang w:val="en-GB"/>
              </w:rPr>
            </w:pPr>
          </w:p>
        </w:tc>
        <w:tc>
          <w:tcPr>
            <w:tcW w:w="2501" w:type="pct"/>
            <w:tcBorders>
              <w:top w:val="nil"/>
              <w:left w:val="single" w:sz="4" w:space="0" w:color="auto"/>
              <w:bottom w:val="single" w:sz="4" w:space="0" w:color="auto"/>
              <w:right w:val="single" w:sz="8" w:space="0" w:color="auto"/>
            </w:tcBorders>
            <w:vAlign w:val="center"/>
            <w:hideMark/>
          </w:tcPr>
          <w:p w14:paraId="0C45EF7C" w14:textId="77777777" w:rsidR="00BB6426" w:rsidRPr="00BB6426" w:rsidRDefault="00BB6426" w:rsidP="00BB6426">
            <w:pPr>
              <w:pStyle w:val="Default"/>
              <w:spacing w:line="360" w:lineRule="auto"/>
              <w:jc w:val="both"/>
              <w:rPr>
                <w:b/>
                <w:bCs/>
                <w:lang w:val="en-GB"/>
              </w:rPr>
            </w:pPr>
            <w:r w:rsidRPr="00BB6426">
              <w:rPr>
                <w:b/>
                <w:bCs/>
                <w:lang w:val="en-GB"/>
              </w:rPr>
              <w:t>Pareigų pavadinimas</w:t>
            </w:r>
          </w:p>
        </w:tc>
        <w:tc>
          <w:tcPr>
            <w:tcW w:w="1426" w:type="pct"/>
            <w:tcBorders>
              <w:top w:val="nil"/>
              <w:left w:val="nil"/>
              <w:bottom w:val="single" w:sz="4" w:space="0" w:color="auto"/>
              <w:right w:val="single" w:sz="8" w:space="0" w:color="auto"/>
            </w:tcBorders>
            <w:noWrap/>
            <w:vAlign w:val="center"/>
            <w:hideMark/>
          </w:tcPr>
          <w:p w14:paraId="720124F6" w14:textId="77777777" w:rsidR="00BB6426" w:rsidRPr="00BB6426" w:rsidRDefault="00BB6426" w:rsidP="00BB6426">
            <w:pPr>
              <w:pStyle w:val="Default"/>
              <w:spacing w:line="360" w:lineRule="auto"/>
              <w:jc w:val="both"/>
              <w:rPr>
                <w:b/>
                <w:bCs/>
                <w:lang w:val="en-GB"/>
              </w:rPr>
            </w:pPr>
            <w:r w:rsidRPr="00BB6426">
              <w:rPr>
                <w:b/>
                <w:bCs/>
                <w:lang w:val="en-GB"/>
              </w:rPr>
              <w:t>Pareigybės lygis</w:t>
            </w:r>
          </w:p>
        </w:tc>
        <w:tc>
          <w:tcPr>
            <w:tcW w:w="124" w:type="pct"/>
            <w:vAlign w:val="center"/>
          </w:tcPr>
          <w:p w14:paraId="30F3E50F" w14:textId="77777777" w:rsidR="00BB6426" w:rsidRPr="00BB6426" w:rsidRDefault="00BB6426" w:rsidP="00BB6426">
            <w:pPr>
              <w:pStyle w:val="Default"/>
              <w:spacing w:line="360" w:lineRule="auto"/>
              <w:jc w:val="both"/>
              <w:rPr>
                <w:lang w:val="en-GB"/>
              </w:rPr>
            </w:pPr>
          </w:p>
        </w:tc>
      </w:tr>
      <w:tr w:rsidR="00BB6426" w:rsidRPr="00BB6426" w14:paraId="363CE5B6" w14:textId="77777777" w:rsidTr="00BB6426">
        <w:trPr>
          <w:trHeight w:val="288"/>
          <w:jc w:val="center"/>
        </w:trPr>
        <w:tc>
          <w:tcPr>
            <w:tcW w:w="949" w:type="pct"/>
            <w:vMerge w:val="restart"/>
            <w:tcBorders>
              <w:top w:val="single" w:sz="4" w:space="0" w:color="auto"/>
              <w:left w:val="single" w:sz="4" w:space="0" w:color="auto"/>
              <w:bottom w:val="single" w:sz="4" w:space="0" w:color="auto"/>
              <w:right w:val="single" w:sz="4" w:space="0" w:color="auto"/>
            </w:tcBorders>
            <w:noWrap/>
            <w:vAlign w:val="center"/>
            <w:hideMark/>
          </w:tcPr>
          <w:p w14:paraId="04B4EEC5" w14:textId="77777777" w:rsidR="00BB6426" w:rsidRPr="00BB6426" w:rsidRDefault="00BB6426" w:rsidP="00BB6426">
            <w:pPr>
              <w:pStyle w:val="Default"/>
              <w:spacing w:line="360" w:lineRule="auto"/>
              <w:jc w:val="both"/>
              <w:rPr>
                <w:lang w:val="en-GB"/>
              </w:rPr>
            </w:pPr>
            <w:r w:rsidRPr="00BB6426">
              <w:rPr>
                <w:lang w:val="en-GB"/>
              </w:rPr>
              <w:t>5</w:t>
            </w:r>
          </w:p>
        </w:tc>
        <w:tc>
          <w:tcPr>
            <w:tcW w:w="2501" w:type="pct"/>
            <w:vMerge w:val="restart"/>
            <w:tcBorders>
              <w:top w:val="single" w:sz="4" w:space="0" w:color="auto"/>
              <w:left w:val="single" w:sz="4" w:space="0" w:color="auto"/>
              <w:bottom w:val="single" w:sz="4" w:space="0" w:color="auto"/>
              <w:right w:val="single" w:sz="4" w:space="0" w:color="auto"/>
            </w:tcBorders>
            <w:vAlign w:val="center"/>
            <w:hideMark/>
          </w:tcPr>
          <w:p w14:paraId="2C38B197" w14:textId="77777777" w:rsidR="00BB6426" w:rsidRPr="00BB6426" w:rsidRDefault="00BB6426" w:rsidP="00BB6426">
            <w:pPr>
              <w:pStyle w:val="Default"/>
              <w:spacing w:line="360" w:lineRule="auto"/>
              <w:jc w:val="both"/>
              <w:rPr>
                <w:lang w:val="en-GB"/>
              </w:rPr>
            </w:pPr>
            <w:r w:rsidRPr="00BB6426">
              <w:rPr>
                <w:lang w:val="en-GB"/>
              </w:rPr>
              <w:t xml:space="preserve">Vadovas </w:t>
            </w:r>
          </w:p>
        </w:tc>
        <w:tc>
          <w:tcPr>
            <w:tcW w:w="1426" w:type="pct"/>
            <w:tcBorders>
              <w:top w:val="single" w:sz="4" w:space="0" w:color="auto"/>
              <w:left w:val="single" w:sz="4" w:space="0" w:color="auto"/>
              <w:bottom w:val="single" w:sz="4" w:space="0" w:color="auto"/>
              <w:right w:val="single" w:sz="4" w:space="0" w:color="auto"/>
            </w:tcBorders>
            <w:noWrap/>
            <w:vAlign w:val="center"/>
            <w:hideMark/>
          </w:tcPr>
          <w:p w14:paraId="1601C646" w14:textId="77777777" w:rsidR="00BB6426" w:rsidRPr="00BB6426" w:rsidRDefault="00BB6426" w:rsidP="00BB6426">
            <w:pPr>
              <w:pStyle w:val="Default"/>
              <w:spacing w:line="360" w:lineRule="auto"/>
              <w:jc w:val="both"/>
              <w:rPr>
                <w:lang w:val="en-GB"/>
              </w:rPr>
            </w:pPr>
            <w:r w:rsidRPr="00BB6426">
              <w:rPr>
                <w:lang w:val="en-GB"/>
              </w:rPr>
              <w:t>A</w:t>
            </w:r>
          </w:p>
        </w:tc>
        <w:tc>
          <w:tcPr>
            <w:tcW w:w="124" w:type="pct"/>
            <w:tcBorders>
              <w:top w:val="nil"/>
              <w:left w:val="single" w:sz="4" w:space="0" w:color="auto"/>
              <w:bottom w:val="nil"/>
              <w:right w:val="nil"/>
            </w:tcBorders>
            <w:vAlign w:val="center"/>
            <w:hideMark/>
          </w:tcPr>
          <w:p w14:paraId="5D202BCB" w14:textId="77777777" w:rsidR="00BB6426" w:rsidRPr="00BB6426" w:rsidRDefault="00BB6426" w:rsidP="00BB6426">
            <w:pPr>
              <w:pStyle w:val="Default"/>
              <w:spacing w:line="360" w:lineRule="auto"/>
              <w:jc w:val="both"/>
              <w:rPr>
                <w:lang w:val="en-GB"/>
              </w:rPr>
            </w:pPr>
          </w:p>
        </w:tc>
      </w:tr>
      <w:tr w:rsidR="00BB6426" w:rsidRPr="00BB6426" w14:paraId="7D8BA777" w14:textId="77777777" w:rsidTr="00BB6426">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53E39" w14:textId="77777777" w:rsidR="00BB6426" w:rsidRPr="00BB6426" w:rsidRDefault="00BB6426" w:rsidP="00BB6426">
            <w:pPr>
              <w:pStyle w:val="Default"/>
              <w:spacing w:line="360" w:lineRule="auto"/>
              <w:jc w:val="both"/>
              <w:rPr>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0F902" w14:textId="77777777" w:rsidR="00BB6426" w:rsidRPr="00BB6426" w:rsidRDefault="00BB6426" w:rsidP="00BB6426">
            <w:pPr>
              <w:pStyle w:val="Default"/>
              <w:spacing w:line="360" w:lineRule="auto"/>
              <w:jc w:val="both"/>
              <w:rPr>
                <w:lang w:val="en-GB"/>
              </w:rPr>
            </w:pPr>
          </w:p>
        </w:tc>
        <w:tc>
          <w:tcPr>
            <w:tcW w:w="1426" w:type="pct"/>
            <w:tcBorders>
              <w:top w:val="single" w:sz="4" w:space="0" w:color="auto"/>
              <w:left w:val="single" w:sz="4" w:space="0" w:color="auto"/>
              <w:bottom w:val="single" w:sz="4" w:space="0" w:color="auto"/>
              <w:right w:val="single" w:sz="4" w:space="0" w:color="auto"/>
            </w:tcBorders>
            <w:noWrap/>
            <w:vAlign w:val="center"/>
            <w:hideMark/>
          </w:tcPr>
          <w:p w14:paraId="190D9593" w14:textId="77777777" w:rsidR="00BB6426" w:rsidRPr="00BB6426" w:rsidRDefault="00BB6426" w:rsidP="00BB6426">
            <w:pPr>
              <w:pStyle w:val="Default"/>
              <w:spacing w:line="360" w:lineRule="auto"/>
              <w:jc w:val="both"/>
              <w:rPr>
                <w:lang w:val="en-GB"/>
              </w:rPr>
            </w:pPr>
            <w:r w:rsidRPr="00BB6426">
              <w:rPr>
                <w:lang w:val="en-GB"/>
              </w:rPr>
              <w:t>B</w:t>
            </w:r>
          </w:p>
        </w:tc>
        <w:tc>
          <w:tcPr>
            <w:tcW w:w="124" w:type="pct"/>
            <w:tcBorders>
              <w:top w:val="nil"/>
              <w:left w:val="single" w:sz="4" w:space="0" w:color="auto"/>
              <w:bottom w:val="nil"/>
              <w:right w:val="nil"/>
            </w:tcBorders>
            <w:vAlign w:val="center"/>
            <w:hideMark/>
          </w:tcPr>
          <w:p w14:paraId="392FE5B2" w14:textId="77777777" w:rsidR="00BB6426" w:rsidRPr="00BB6426" w:rsidRDefault="00BB6426" w:rsidP="00BB6426">
            <w:pPr>
              <w:pStyle w:val="Default"/>
              <w:spacing w:line="360" w:lineRule="auto"/>
              <w:jc w:val="both"/>
              <w:rPr>
                <w:lang w:val="en-GB"/>
              </w:rPr>
            </w:pPr>
          </w:p>
        </w:tc>
      </w:tr>
      <w:tr w:rsidR="00BB6426" w:rsidRPr="00BB6426" w14:paraId="15F00F7F" w14:textId="77777777" w:rsidTr="00BB6426">
        <w:trPr>
          <w:trHeight w:val="285"/>
          <w:jc w:val="center"/>
        </w:trPr>
        <w:tc>
          <w:tcPr>
            <w:tcW w:w="949" w:type="pct"/>
            <w:vMerge w:val="restart"/>
            <w:tcBorders>
              <w:top w:val="single" w:sz="4" w:space="0" w:color="auto"/>
              <w:left w:val="single" w:sz="4" w:space="0" w:color="auto"/>
              <w:bottom w:val="single" w:sz="4" w:space="0" w:color="auto"/>
              <w:right w:val="single" w:sz="4" w:space="0" w:color="auto"/>
            </w:tcBorders>
            <w:noWrap/>
            <w:vAlign w:val="center"/>
            <w:hideMark/>
          </w:tcPr>
          <w:p w14:paraId="71A47D35" w14:textId="77777777" w:rsidR="00BB6426" w:rsidRPr="00BB6426" w:rsidRDefault="00BB6426" w:rsidP="00BB6426">
            <w:pPr>
              <w:pStyle w:val="Default"/>
              <w:spacing w:line="360" w:lineRule="auto"/>
              <w:jc w:val="both"/>
              <w:rPr>
                <w:lang w:val="en-GB"/>
              </w:rPr>
            </w:pPr>
            <w:r w:rsidRPr="00BB6426">
              <w:rPr>
                <w:lang w:val="en-GB"/>
              </w:rPr>
              <w:t>4</w:t>
            </w:r>
          </w:p>
        </w:tc>
        <w:tc>
          <w:tcPr>
            <w:tcW w:w="2501" w:type="pct"/>
            <w:vMerge w:val="restart"/>
            <w:tcBorders>
              <w:top w:val="single" w:sz="4" w:space="0" w:color="auto"/>
              <w:left w:val="single" w:sz="4" w:space="0" w:color="auto"/>
              <w:bottom w:val="single" w:sz="4" w:space="0" w:color="auto"/>
              <w:right w:val="single" w:sz="4" w:space="0" w:color="auto"/>
            </w:tcBorders>
            <w:vAlign w:val="center"/>
            <w:hideMark/>
          </w:tcPr>
          <w:p w14:paraId="4E64598E" w14:textId="77777777" w:rsidR="00BB6426" w:rsidRPr="00BB6426" w:rsidRDefault="00BB6426" w:rsidP="00BB6426">
            <w:pPr>
              <w:pStyle w:val="Default"/>
              <w:spacing w:line="360" w:lineRule="auto"/>
              <w:jc w:val="both"/>
              <w:rPr>
                <w:lang w:val="en-GB"/>
              </w:rPr>
            </w:pPr>
            <w:r w:rsidRPr="00BB6426">
              <w:rPr>
                <w:lang w:val="en-GB"/>
              </w:rPr>
              <w:t>Siauros srities specialistas</w:t>
            </w:r>
          </w:p>
        </w:tc>
        <w:tc>
          <w:tcPr>
            <w:tcW w:w="1426" w:type="pct"/>
            <w:tcBorders>
              <w:top w:val="single" w:sz="4" w:space="0" w:color="auto"/>
              <w:left w:val="single" w:sz="4" w:space="0" w:color="auto"/>
              <w:bottom w:val="single" w:sz="4" w:space="0" w:color="auto"/>
              <w:right w:val="single" w:sz="4" w:space="0" w:color="auto"/>
            </w:tcBorders>
            <w:noWrap/>
            <w:vAlign w:val="center"/>
            <w:hideMark/>
          </w:tcPr>
          <w:p w14:paraId="7ACC8DCD" w14:textId="77777777" w:rsidR="00BB6426" w:rsidRPr="00BB6426" w:rsidRDefault="00BB6426" w:rsidP="00BB6426">
            <w:pPr>
              <w:pStyle w:val="Default"/>
              <w:spacing w:line="360" w:lineRule="auto"/>
              <w:jc w:val="both"/>
              <w:rPr>
                <w:lang w:val="en-GB"/>
              </w:rPr>
            </w:pPr>
            <w:r w:rsidRPr="00BB6426">
              <w:rPr>
                <w:lang w:val="en-GB"/>
              </w:rPr>
              <w:t>A</w:t>
            </w:r>
          </w:p>
        </w:tc>
        <w:tc>
          <w:tcPr>
            <w:tcW w:w="124" w:type="pct"/>
            <w:tcBorders>
              <w:top w:val="nil"/>
              <w:left w:val="single" w:sz="4" w:space="0" w:color="auto"/>
              <w:bottom w:val="nil"/>
              <w:right w:val="nil"/>
            </w:tcBorders>
            <w:vAlign w:val="center"/>
          </w:tcPr>
          <w:p w14:paraId="1468DCEC" w14:textId="77777777" w:rsidR="00BB6426" w:rsidRPr="00BB6426" w:rsidRDefault="00BB6426" w:rsidP="00BB6426">
            <w:pPr>
              <w:pStyle w:val="Default"/>
              <w:spacing w:line="360" w:lineRule="auto"/>
              <w:jc w:val="both"/>
              <w:rPr>
                <w:lang w:val="en-GB"/>
              </w:rPr>
            </w:pPr>
          </w:p>
        </w:tc>
      </w:tr>
      <w:tr w:rsidR="00BB6426" w:rsidRPr="00BB6426" w14:paraId="3CA8CD2B" w14:textId="77777777" w:rsidTr="00BB6426">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F32BC" w14:textId="77777777" w:rsidR="00BB6426" w:rsidRPr="00BB6426" w:rsidRDefault="00BB6426" w:rsidP="00BB6426">
            <w:pPr>
              <w:pStyle w:val="Default"/>
              <w:spacing w:line="360" w:lineRule="auto"/>
              <w:jc w:val="both"/>
              <w:rPr>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A2798" w14:textId="77777777" w:rsidR="00BB6426" w:rsidRPr="00BB6426" w:rsidRDefault="00BB6426" w:rsidP="00BB6426">
            <w:pPr>
              <w:pStyle w:val="Default"/>
              <w:spacing w:line="360" w:lineRule="auto"/>
              <w:jc w:val="both"/>
              <w:rPr>
                <w:lang w:val="en-GB"/>
              </w:rPr>
            </w:pPr>
          </w:p>
        </w:tc>
        <w:tc>
          <w:tcPr>
            <w:tcW w:w="1426" w:type="pct"/>
            <w:tcBorders>
              <w:top w:val="single" w:sz="4" w:space="0" w:color="auto"/>
              <w:left w:val="single" w:sz="4" w:space="0" w:color="auto"/>
              <w:bottom w:val="single" w:sz="4" w:space="0" w:color="auto"/>
              <w:right w:val="single" w:sz="4" w:space="0" w:color="auto"/>
            </w:tcBorders>
            <w:noWrap/>
            <w:vAlign w:val="center"/>
            <w:hideMark/>
          </w:tcPr>
          <w:p w14:paraId="21EDCF22" w14:textId="77777777" w:rsidR="00BB6426" w:rsidRPr="00BB6426" w:rsidRDefault="00BB6426" w:rsidP="00BB6426">
            <w:pPr>
              <w:pStyle w:val="Default"/>
              <w:spacing w:line="360" w:lineRule="auto"/>
              <w:jc w:val="both"/>
              <w:rPr>
                <w:lang w:val="en-GB"/>
              </w:rPr>
            </w:pPr>
            <w:r w:rsidRPr="00BB6426">
              <w:rPr>
                <w:lang w:val="en-GB"/>
              </w:rPr>
              <w:t>B</w:t>
            </w:r>
          </w:p>
        </w:tc>
        <w:tc>
          <w:tcPr>
            <w:tcW w:w="124" w:type="pct"/>
            <w:tcBorders>
              <w:top w:val="nil"/>
              <w:left w:val="single" w:sz="4" w:space="0" w:color="auto"/>
              <w:bottom w:val="nil"/>
              <w:right w:val="nil"/>
            </w:tcBorders>
            <w:vAlign w:val="center"/>
          </w:tcPr>
          <w:p w14:paraId="3B3007D2" w14:textId="77777777" w:rsidR="00BB6426" w:rsidRPr="00BB6426" w:rsidRDefault="00BB6426" w:rsidP="00BB6426">
            <w:pPr>
              <w:pStyle w:val="Default"/>
              <w:spacing w:line="360" w:lineRule="auto"/>
              <w:jc w:val="both"/>
              <w:rPr>
                <w:lang w:val="en-GB"/>
              </w:rPr>
            </w:pPr>
          </w:p>
        </w:tc>
      </w:tr>
      <w:tr w:rsidR="00BB6426" w:rsidRPr="00BB6426" w14:paraId="786D547B" w14:textId="77777777" w:rsidTr="00BB6426">
        <w:trPr>
          <w:trHeight w:val="285"/>
          <w:jc w:val="center"/>
        </w:trPr>
        <w:tc>
          <w:tcPr>
            <w:tcW w:w="949" w:type="pct"/>
            <w:vMerge w:val="restart"/>
            <w:tcBorders>
              <w:top w:val="single" w:sz="4" w:space="0" w:color="auto"/>
              <w:left w:val="single" w:sz="4" w:space="0" w:color="auto"/>
              <w:bottom w:val="single" w:sz="4" w:space="0" w:color="auto"/>
              <w:right w:val="single" w:sz="4" w:space="0" w:color="auto"/>
            </w:tcBorders>
            <w:noWrap/>
            <w:vAlign w:val="center"/>
            <w:hideMark/>
          </w:tcPr>
          <w:p w14:paraId="32D3C835" w14:textId="77777777" w:rsidR="00BB6426" w:rsidRPr="00BB6426" w:rsidRDefault="00BB6426" w:rsidP="00BB6426">
            <w:pPr>
              <w:pStyle w:val="Default"/>
              <w:spacing w:line="360" w:lineRule="auto"/>
              <w:jc w:val="both"/>
              <w:rPr>
                <w:lang w:val="en-GB"/>
              </w:rPr>
            </w:pPr>
            <w:r w:rsidRPr="00BB6426">
              <w:rPr>
                <w:lang w:val="en-GB"/>
              </w:rPr>
              <w:t>3</w:t>
            </w:r>
          </w:p>
        </w:tc>
        <w:tc>
          <w:tcPr>
            <w:tcW w:w="2501" w:type="pct"/>
            <w:vMerge w:val="restart"/>
            <w:tcBorders>
              <w:top w:val="single" w:sz="4" w:space="0" w:color="auto"/>
              <w:left w:val="single" w:sz="4" w:space="0" w:color="auto"/>
              <w:bottom w:val="single" w:sz="4" w:space="0" w:color="auto"/>
              <w:right w:val="single" w:sz="4" w:space="0" w:color="auto"/>
            </w:tcBorders>
            <w:vAlign w:val="center"/>
            <w:hideMark/>
          </w:tcPr>
          <w:p w14:paraId="01B46E14" w14:textId="77777777" w:rsidR="00BB6426" w:rsidRPr="00BB6426" w:rsidRDefault="00BB6426" w:rsidP="00BB6426">
            <w:pPr>
              <w:pStyle w:val="Default"/>
              <w:spacing w:line="360" w:lineRule="auto"/>
              <w:jc w:val="both"/>
              <w:rPr>
                <w:lang w:val="en-GB"/>
              </w:rPr>
            </w:pPr>
            <w:r w:rsidRPr="00BB6426">
              <w:rPr>
                <w:lang w:val="en-GB"/>
              </w:rPr>
              <w:t>Finansininkas, ekspertas</w:t>
            </w:r>
          </w:p>
        </w:tc>
        <w:tc>
          <w:tcPr>
            <w:tcW w:w="1426" w:type="pct"/>
            <w:tcBorders>
              <w:top w:val="single" w:sz="4" w:space="0" w:color="auto"/>
              <w:left w:val="single" w:sz="4" w:space="0" w:color="auto"/>
              <w:bottom w:val="single" w:sz="4" w:space="0" w:color="auto"/>
              <w:right w:val="single" w:sz="4" w:space="0" w:color="auto"/>
            </w:tcBorders>
            <w:noWrap/>
            <w:vAlign w:val="center"/>
            <w:hideMark/>
          </w:tcPr>
          <w:p w14:paraId="01EF9A0F" w14:textId="77777777" w:rsidR="00BB6426" w:rsidRPr="00BB6426" w:rsidRDefault="00BB6426" w:rsidP="00BB6426">
            <w:pPr>
              <w:pStyle w:val="Default"/>
              <w:spacing w:line="360" w:lineRule="auto"/>
              <w:jc w:val="both"/>
              <w:rPr>
                <w:lang w:val="en-GB"/>
              </w:rPr>
            </w:pPr>
            <w:r w:rsidRPr="00BB6426">
              <w:rPr>
                <w:lang w:val="en-GB"/>
              </w:rPr>
              <w:t>A</w:t>
            </w:r>
          </w:p>
        </w:tc>
        <w:tc>
          <w:tcPr>
            <w:tcW w:w="124" w:type="pct"/>
            <w:tcBorders>
              <w:top w:val="nil"/>
              <w:left w:val="single" w:sz="4" w:space="0" w:color="auto"/>
              <w:bottom w:val="nil"/>
              <w:right w:val="nil"/>
            </w:tcBorders>
            <w:vAlign w:val="center"/>
          </w:tcPr>
          <w:p w14:paraId="5FF5EC0B" w14:textId="77777777" w:rsidR="00BB6426" w:rsidRPr="00BB6426" w:rsidRDefault="00BB6426" w:rsidP="00BB6426">
            <w:pPr>
              <w:pStyle w:val="Default"/>
              <w:spacing w:line="360" w:lineRule="auto"/>
              <w:jc w:val="both"/>
              <w:rPr>
                <w:lang w:val="en-GB"/>
              </w:rPr>
            </w:pPr>
          </w:p>
        </w:tc>
      </w:tr>
      <w:tr w:rsidR="00BB6426" w:rsidRPr="00BB6426" w14:paraId="3CD541FB" w14:textId="77777777" w:rsidTr="00BB6426">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ED9DD" w14:textId="77777777" w:rsidR="00BB6426" w:rsidRPr="00BB6426" w:rsidRDefault="00BB6426" w:rsidP="00BB6426">
            <w:pPr>
              <w:pStyle w:val="Default"/>
              <w:spacing w:line="360" w:lineRule="auto"/>
              <w:jc w:val="both"/>
              <w:rPr>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8AB69" w14:textId="77777777" w:rsidR="00BB6426" w:rsidRPr="00BB6426" w:rsidRDefault="00BB6426" w:rsidP="00BB6426">
            <w:pPr>
              <w:pStyle w:val="Default"/>
              <w:spacing w:line="360" w:lineRule="auto"/>
              <w:jc w:val="both"/>
              <w:rPr>
                <w:lang w:val="en-GB"/>
              </w:rPr>
            </w:pPr>
          </w:p>
        </w:tc>
        <w:tc>
          <w:tcPr>
            <w:tcW w:w="1426" w:type="pct"/>
            <w:tcBorders>
              <w:top w:val="single" w:sz="4" w:space="0" w:color="auto"/>
              <w:left w:val="single" w:sz="4" w:space="0" w:color="auto"/>
              <w:bottom w:val="single" w:sz="4" w:space="0" w:color="auto"/>
              <w:right w:val="single" w:sz="4" w:space="0" w:color="auto"/>
            </w:tcBorders>
            <w:noWrap/>
            <w:vAlign w:val="center"/>
            <w:hideMark/>
          </w:tcPr>
          <w:p w14:paraId="20A4907F" w14:textId="77777777" w:rsidR="00BB6426" w:rsidRPr="00BB6426" w:rsidRDefault="00BB6426" w:rsidP="00BB6426">
            <w:pPr>
              <w:pStyle w:val="Default"/>
              <w:spacing w:line="360" w:lineRule="auto"/>
              <w:jc w:val="both"/>
              <w:rPr>
                <w:lang w:val="en-GB"/>
              </w:rPr>
            </w:pPr>
            <w:r w:rsidRPr="00BB6426">
              <w:rPr>
                <w:lang w:val="en-GB"/>
              </w:rPr>
              <w:t>B</w:t>
            </w:r>
          </w:p>
        </w:tc>
        <w:tc>
          <w:tcPr>
            <w:tcW w:w="124" w:type="pct"/>
            <w:tcBorders>
              <w:top w:val="nil"/>
              <w:left w:val="single" w:sz="4" w:space="0" w:color="auto"/>
              <w:bottom w:val="nil"/>
              <w:right w:val="nil"/>
            </w:tcBorders>
            <w:vAlign w:val="center"/>
          </w:tcPr>
          <w:p w14:paraId="64481833" w14:textId="77777777" w:rsidR="00BB6426" w:rsidRPr="00BB6426" w:rsidRDefault="00BB6426" w:rsidP="00BB6426">
            <w:pPr>
              <w:pStyle w:val="Default"/>
              <w:spacing w:line="360" w:lineRule="auto"/>
              <w:jc w:val="both"/>
              <w:rPr>
                <w:lang w:val="en-GB"/>
              </w:rPr>
            </w:pPr>
          </w:p>
        </w:tc>
      </w:tr>
      <w:tr w:rsidR="00BB6426" w:rsidRPr="00BB6426" w14:paraId="6A7AD486" w14:textId="77777777" w:rsidTr="00BB6426">
        <w:trPr>
          <w:trHeight w:val="416"/>
          <w:jc w:val="center"/>
        </w:trPr>
        <w:tc>
          <w:tcPr>
            <w:tcW w:w="949" w:type="pct"/>
            <w:vMerge w:val="restart"/>
            <w:tcBorders>
              <w:top w:val="single" w:sz="4" w:space="0" w:color="auto"/>
              <w:left w:val="single" w:sz="8" w:space="0" w:color="auto"/>
              <w:bottom w:val="single" w:sz="4" w:space="0" w:color="000000"/>
              <w:right w:val="single" w:sz="4" w:space="0" w:color="auto"/>
            </w:tcBorders>
            <w:noWrap/>
            <w:vAlign w:val="center"/>
            <w:hideMark/>
          </w:tcPr>
          <w:p w14:paraId="5C5111C6" w14:textId="77777777" w:rsidR="00BB6426" w:rsidRPr="00BB6426" w:rsidRDefault="00BB6426" w:rsidP="00BB6426">
            <w:pPr>
              <w:pStyle w:val="Default"/>
              <w:spacing w:line="360" w:lineRule="auto"/>
              <w:jc w:val="both"/>
              <w:rPr>
                <w:lang w:val="en-GB"/>
              </w:rPr>
            </w:pPr>
            <w:r w:rsidRPr="00BB6426">
              <w:rPr>
                <w:lang w:val="en-GB"/>
              </w:rPr>
              <w:t>2</w:t>
            </w:r>
          </w:p>
        </w:tc>
        <w:tc>
          <w:tcPr>
            <w:tcW w:w="2501" w:type="pct"/>
            <w:vMerge w:val="restart"/>
            <w:tcBorders>
              <w:top w:val="single" w:sz="4" w:space="0" w:color="auto"/>
              <w:left w:val="single" w:sz="4" w:space="0" w:color="auto"/>
              <w:bottom w:val="single" w:sz="4" w:space="0" w:color="000000"/>
              <w:right w:val="single" w:sz="8" w:space="0" w:color="auto"/>
            </w:tcBorders>
            <w:vAlign w:val="center"/>
            <w:hideMark/>
          </w:tcPr>
          <w:p w14:paraId="2D23BFBC" w14:textId="77777777" w:rsidR="00BB6426" w:rsidRPr="00BB6426" w:rsidRDefault="00BB6426" w:rsidP="00BB6426">
            <w:pPr>
              <w:pStyle w:val="Default"/>
              <w:spacing w:line="360" w:lineRule="auto"/>
              <w:jc w:val="both"/>
              <w:rPr>
                <w:lang w:val="en-GB"/>
              </w:rPr>
            </w:pPr>
            <w:r w:rsidRPr="00BB6426">
              <w:rPr>
                <w:lang w:val="en-GB"/>
              </w:rPr>
              <w:t xml:space="preserve">Metodininkas, Projekto „Jungtys“ partnerių finansininkas, </w:t>
            </w:r>
          </w:p>
        </w:tc>
        <w:tc>
          <w:tcPr>
            <w:tcW w:w="1426" w:type="pct"/>
            <w:tcBorders>
              <w:top w:val="single" w:sz="4" w:space="0" w:color="auto"/>
              <w:left w:val="nil"/>
              <w:bottom w:val="single" w:sz="4" w:space="0" w:color="auto"/>
              <w:right w:val="single" w:sz="8" w:space="0" w:color="auto"/>
            </w:tcBorders>
            <w:noWrap/>
            <w:vAlign w:val="center"/>
            <w:hideMark/>
          </w:tcPr>
          <w:p w14:paraId="4F7F4ADD" w14:textId="77777777" w:rsidR="00BB6426" w:rsidRPr="00BB6426" w:rsidRDefault="00BB6426" w:rsidP="00BB6426">
            <w:pPr>
              <w:pStyle w:val="Default"/>
              <w:spacing w:line="360" w:lineRule="auto"/>
              <w:jc w:val="both"/>
              <w:rPr>
                <w:lang w:val="en-GB"/>
              </w:rPr>
            </w:pPr>
            <w:r w:rsidRPr="00BB6426">
              <w:rPr>
                <w:lang w:val="en-GB"/>
              </w:rPr>
              <w:t>A</w:t>
            </w:r>
          </w:p>
        </w:tc>
        <w:tc>
          <w:tcPr>
            <w:tcW w:w="124" w:type="pct"/>
            <w:vAlign w:val="center"/>
            <w:hideMark/>
          </w:tcPr>
          <w:p w14:paraId="6167E9A2" w14:textId="77777777" w:rsidR="00BB6426" w:rsidRPr="00BB6426" w:rsidRDefault="00BB6426" w:rsidP="00BB6426">
            <w:pPr>
              <w:pStyle w:val="Default"/>
              <w:spacing w:line="360" w:lineRule="auto"/>
              <w:jc w:val="both"/>
              <w:rPr>
                <w:lang w:val="en-GB"/>
              </w:rPr>
            </w:pPr>
          </w:p>
        </w:tc>
      </w:tr>
      <w:tr w:rsidR="00BB6426" w:rsidRPr="00BB6426" w14:paraId="6898B557" w14:textId="77777777" w:rsidTr="00BB6426">
        <w:trPr>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05380F5F" w14:textId="77777777" w:rsidR="00BB6426" w:rsidRPr="00BB6426" w:rsidRDefault="00BB6426" w:rsidP="00BB6426">
            <w:pPr>
              <w:pStyle w:val="Default"/>
              <w:spacing w:line="360" w:lineRule="auto"/>
              <w:jc w:val="both"/>
              <w:rPr>
                <w:lang w:val="en-GB"/>
              </w:rPr>
            </w:pP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52B25832" w14:textId="77777777" w:rsidR="00BB6426" w:rsidRPr="00BB6426" w:rsidRDefault="00BB6426" w:rsidP="00BB6426">
            <w:pPr>
              <w:pStyle w:val="Default"/>
              <w:spacing w:line="360" w:lineRule="auto"/>
              <w:jc w:val="both"/>
              <w:rPr>
                <w:lang w:val="en-GB"/>
              </w:rPr>
            </w:pPr>
          </w:p>
        </w:tc>
        <w:tc>
          <w:tcPr>
            <w:tcW w:w="1426" w:type="pct"/>
            <w:tcBorders>
              <w:top w:val="nil"/>
              <w:left w:val="nil"/>
              <w:bottom w:val="single" w:sz="4" w:space="0" w:color="auto"/>
              <w:right w:val="single" w:sz="8" w:space="0" w:color="auto"/>
            </w:tcBorders>
            <w:noWrap/>
            <w:vAlign w:val="center"/>
            <w:hideMark/>
          </w:tcPr>
          <w:p w14:paraId="1EEE6835" w14:textId="77777777" w:rsidR="00BB6426" w:rsidRPr="00BB6426" w:rsidRDefault="00BB6426" w:rsidP="00BB6426">
            <w:pPr>
              <w:pStyle w:val="Default"/>
              <w:spacing w:line="360" w:lineRule="auto"/>
              <w:jc w:val="both"/>
              <w:rPr>
                <w:lang w:val="en-GB"/>
              </w:rPr>
            </w:pPr>
            <w:r w:rsidRPr="00BB6426">
              <w:rPr>
                <w:lang w:val="en-GB"/>
              </w:rPr>
              <w:t>B</w:t>
            </w:r>
          </w:p>
        </w:tc>
        <w:tc>
          <w:tcPr>
            <w:tcW w:w="124" w:type="pct"/>
            <w:vAlign w:val="center"/>
            <w:hideMark/>
          </w:tcPr>
          <w:p w14:paraId="3B207E43" w14:textId="77777777" w:rsidR="00BB6426" w:rsidRPr="00BB6426" w:rsidRDefault="00BB6426" w:rsidP="00BB6426">
            <w:pPr>
              <w:pStyle w:val="Default"/>
              <w:spacing w:line="360" w:lineRule="auto"/>
              <w:jc w:val="both"/>
              <w:rPr>
                <w:lang w:val="en-GB"/>
              </w:rPr>
            </w:pPr>
          </w:p>
        </w:tc>
      </w:tr>
      <w:tr w:rsidR="00BB6426" w:rsidRPr="00BB6426" w14:paraId="4C743AA6" w14:textId="77777777" w:rsidTr="00BB6426">
        <w:trPr>
          <w:trHeight w:val="375"/>
          <w:jc w:val="center"/>
        </w:trPr>
        <w:tc>
          <w:tcPr>
            <w:tcW w:w="949" w:type="pct"/>
            <w:vMerge w:val="restart"/>
            <w:tcBorders>
              <w:top w:val="single" w:sz="4" w:space="0" w:color="auto"/>
              <w:left w:val="single" w:sz="4" w:space="0" w:color="auto"/>
              <w:bottom w:val="single" w:sz="4" w:space="0" w:color="auto"/>
              <w:right w:val="single" w:sz="4" w:space="0" w:color="auto"/>
            </w:tcBorders>
            <w:noWrap/>
            <w:vAlign w:val="center"/>
            <w:hideMark/>
          </w:tcPr>
          <w:p w14:paraId="4571C51D" w14:textId="77777777" w:rsidR="00BB6426" w:rsidRPr="00BB6426" w:rsidRDefault="00BB6426" w:rsidP="00BB6426">
            <w:pPr>
              <w:pStyle w:val="Default"/>
              <w:spacing w:line="360" w:lineRule="auto"/>
              <w:jc w:val="both"/>
              <w:rPr>
                <w:lang w:val="en-GB"/>
              </w:rPr>
            </w:pPr>
            <w:r w:rsidRPr="00BB6426">
              <w:rPr>
                <w:lang w:val="en-GB"/>
              </w:rPr>
              <w:lastRenderedPageBreak/>
              <w:t>1</w:t>
            </w:r>
          </w:p>
        </w:tc>
        <w:tc>
          <w:tcPr>
            <w:tcW w:w="2501" w:type="pct"/>
            <w:vMerge w:val="restart"/>
            <w:tcBorders>
              <w:top w:val="single" w:sz="4" w:space="0" w:color="auto"/>
              <w:left w:val="single" w:sz="4" w:space="0" w:color="auto"/>
              <w:bottom w:val="single" w:sz="4" w:space="0" w:color="auto"/>
              <w:right w:val="single" w:sz="4" w:space="0" w:color="auto"/>
            </w:tcBorders>
            <w:vAlign w:val="center"/>
            <w:hideMark/>
          </w:tcPr>
          <w:p w14:paraId="38A3C2B3" w14:textId="77777777" w:rsidR="00BB6426" w:rsidRPr="00BB6426" w:rsidRDefault="00BB6426" w:rsidP="00BB6426">
            <w:pPr>
              <w:pStyle w:val="Default"/>
              <w:spacing w:line="360" w:lineRule="auto"/>
              <w:jc w:val="both"/>
              <w:rPr>
                <w:lang w:val="en-GB"/>
              </w:rPr>
            </w:pPr>
            <w:r w:rsidRPr="00BB6426">
              <w:rPr>
                <w:lang w:val="en-GB"/>
              </w:rPr>
              <w:t xml:space="preserve">Jaunimo darbuotojas-atvejo koordinatorius </w:t>
            </w:r>
          </w:p>
        </w:tc>
        <w:tc>
          <w:tcPr>
            <w:tcW w:w="1426" w:type="pct"/>
            <w:tcBorders>
              <w:top w:val="single" w:sz="4" w:space="0" w:color="auto"/>
              <w:left w:val="single" w:sz="4" w:space="0" w:color="auto"/>
              <w:bottom w:val="single" w:sz="4" w:space="0" w:color="auto"/>
              <w:right w:val="single" w:sz="4" w:space="0" w:color="auto"/>
            </w:tcBorders>
            <w:vAlign w:val="center"/>
            <w:hideMark/>
          </w:tcPr>
          <w:p w14:paraId="7D712CB5" w14:textId="77777777" w:rsidR="00BB6426" w:rsidRPr="00BB6426" w:rsidRDefault="00BB6426" w:rsidP="00BB6426">
            <w:pPr>
              <w:pStyle w:val="Default"/>
              <w:spacing w:line="360" w:lineRule="auto"/>
              <w:jc w:val="both"/>
              <w:rPr>
                <w:lang w:val="en-GB"/>
              </w:rPr>
            </w:pPr>
            <w:r w:rsidRPr="00BB6426">
              <w:rPr>
                <w:lang w:val="en-GB"/>
              </w:rPr>
              <w:t>A</w:t>
            </w:r>
          </w:p>
        </w:tc>
        <w:tc>
          <w:tcPr>
            <w:tcW w:w="124" w:type="pct"/>
            <w:tcBorders>
              <w:left w:val="single" w:sz="4" w:space="0" w:color="auto"/>
            </w:tcBorders>
            <w:vAlign w:val="center"/>
            <w:hideMark/>
          </w:tcPr>
          <w:p w14:paraId="79CD1A3B" w14:textId="77777777" w:rsidR="00BB6426" w:rsidRPr="00BB6426" w:rsidRDefault="00BB6426" w:rsidP="00BB6426">
            <w:pPr>
              <w:pStyle w:val="Default"/>
              <w:spacing w:line="360" w:lineRule="auto"/>
              <w:jc w:val="both"/>
              <w:rPr>
                <w:lang w:val="en-GB"/>
              </w:rPr>
            </w:pPr>
          </w:p>
        </w:tc>
      </w:tr>
      <w:tr w:rsidR="00BB6426" w:rsidRPr="00BB6426" w14:paraId="719E66FC" w14:textId="77777777" w:rsidTr="00BB6426">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ADDD4" w14:textId="77777777" w:rsidR="00BB6426" w:rsidRPr="00BB6426" w:rsidRDefault="00BB6426" w:rsidP="00BB6426">
            <w:pPr>
              <w:pStyle w:val="Default"/>
              <w:spacing w:line="360" w:lineRule="auto"/>
              <w:jc w:val="both"/>
              <w:rPr>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CDA98" w14:textId="77777777" w:rsidR="00BB6426" w:rsidRPr="00BB6426" w:rsidRDefault="00BB6426" w:rsidP="00BB6426">
            <w:pPr>
              <w:pStyle w:val="Default"/>
              <w:spacing w:line="360" w:lineRule="auto"/>
              <w:jc w:val="both"/>
              <w:rPr>
                <w:lang w:val="en-GB"/>
              </w:rPr>
            </w:pPr>
          </w:p>
        </w:tc>
        <w:tc>
          <w:tcPr>
            <w:tcW w:w="1426" w:type="pct"/>
            <w:tcBorders>
              <w:top w:val="single" w:sz="4" w:space="0" w:color="auto"/>
              <w:left w:val="single" w:sz="4" w:space="0" w:color="auto"/>
              <w:bottom w:val="single" w:sz="4" w:space="0" w:color="auto"/>
              <w:right w:val="single" w:sz="4" w:space="0" w:color="auto"/>
            </w:tcBorders>
            <w:vAlign w:val="center"/>
            <w:hideMark/>
          </w:tcPr>
          <w:p w14:paraId="5DFAC51F" w14:textId="77777777" w:rsidR="00BB6426" w:rsidRPr="00BB6426" w:rsidRDefault="00BB6426" w:rsidP="00BB6426">
            <w:pPr>
              <w:pStyle w:val="Default"/>
              <w:spacing w:line="360" w:lineRule="auto"/>
              <w:jc w:val="both"/>
              <w:rPr>
                <w:lang w:val="en-GB"/>
              </w:rPr>
            </w:pPr>
            <w:r w:rsidRPr="00BB6426">
              <w:rPr>
                <w:lang w:val="en-GB"/>
              </w:rPr>
              <w:t>B</w:t>
            </w:r>
          </w:p>
        </w:tc>
        <w:tc>
          <w:tcPr>
            <w:tcW w:w="124" w:type="pct"/>
            <w:tcBorders>
              <w:left w:val="single" w:sz="4" w:space="0" w:color="auto"/>
            </w:tcBorders>
            <w:vAlign w:val="center"/>
            <w:hideMark/>
          </w:tcPr>
          <w:p w14:paraId="7869102C" w14:textId="77777777" w:rsidR="00BB6426" w:rsidRPr="00BB6426" w:rsidRDefault="00BB6426" w:rsidP="00BB6426">
            <w:pPr>
              <w:pStyle w:val="Default"/>
              <w:spacing w:line="360" w:lineRule="auto"/>
              <w:jc w:val="both"/>
              <w:rPr>
                <w:lang w:val="en-GB"/>
              </w:rPr>
            </w:pPr>
          </w:p>
        </w:tc>
      </w:tr>
      <w:tr w:rsidR="00BB6426" w:rsidRPr="00BB6426" w14:paraId="65AEA282" w14:textId="77777777" w:rsidTr="00BB642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1CD40" w14:textId="77777777" w:rsidR="00BB6426" w:rsidRPr="00BB6426" w:rsidRDefault="00BB6426" w:rsidP="00BB6426">
            <w:pPr>
              <w:pStyle w:val="Default"/>
              <w:spacing w:line="360" w:lineRule="auto"/>
              <w:jc w:val="both"/>
              <w:rPr>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C0C42" w14:textId="77777777" w:rsidR="00BB6426" w:rsidRPr="00BB6426" w:rsidRDefault="00BB6426" w:rsidP="00BB6426">
            <w:pPr>
              <w:pStyle w:val="Default"/>
              <w:spacing w:line="360" w:lineRule="auto"/>
              <w:jc w:val="both"/>
              <w:rPr>
                <w:lang w:val="en-GB"/>
              </w:rPr>
            </w:pPr>
          </w:p>
        </w:tc>
        <w:tc>
          <w:tcPr>
            <w:tcW w:w="1426" w:type="pct"/>
            <w:tcBorders>
              <w:top w:val="single" w:sz="4" w:space="0" w:color="auto"/>
              <w:left w:val="single" w:sz="4" w:space="0" w:color="auto"/>
              <w:bottom w:val="single" w:sz="4" w:space="0" w:color="auto"/>
              <w:right w:val="single" w:sz="4" w:space="0" w:color="auto"/>
            </w:tcBorders>
            <w:noWrap/>
            <w:vAlign w:val="center"/>
            <w:hideMark/>
          </w:tcPr>
          <w:p w14:paraId="28BF0B0E" w14:textId="77777777" w:rsidR="00BB6426" w:rsidRPr="00BB6426" w:rsidRDefault="00BB6426" w:rsidP="00BB6426">
            <w:pPr>
              <w:pStyle w:val="Default"/>
              <w:spacing w:line="360" w:lineRule="auto"/>
              <w:jc w:val="both"/>
              <w:rPr>
                <w:lang w:val="en-GB"/>
              </w:rPr>
            </w:pPr>
            <w:r w:rsidRPr="00BB6426">
              <w:rPr>
                <w:lang w:val="en-GB"/>
              </w:rPr>
              <w:t>C</w:t>
            </w:r>
          </w:p>
        </w:tc>
        <w:tc>
          <w:tcPr>
            <w:tcW w:w="124" w:type="pct"/>
            <w:tcBorders>
              <w:left w:val="single" w:sz="4" w:space="0" w:color="auto"/>
            </w:tcBorders>
            <w:vAlign w:val="center"/>
            <w:hideMark/>
          </w:tcPr>
          <w:p w14:paraId="4417F213" w14:textId="77777777" w:rsidR="00BB6426" w:rsidRPr="00BB6426" w:rsidRDefault="00BB6426" w:rsidP="00BB6426">
            <w:pPr>
              <w:pStyle w:val="Default"/>
              <w:spacing w:line="360" w:lineRule="auto"/>
              <w:jc w:val="both"/>
              <w:rPr>
                <w:lang w:val="en-GB"/>
              </w:rPr>
            </w:pPr>
          </w:p>
        </w:tc>
      </w:tr>
    </w:tbl>
    <w:p w14:paraId="4954A51E" w14:textId="779D4CBC" w:rsidR="00BB6426" w:rsidRDefault="00BB6426" w:rsidP="00BB6426">
      <w:pPr>
        <w:pStyle w:val="Default"/>
        <w:spacing w:line="360" w:lineRule="auto"/>
        <w:jc w:val="both"/>
      </w:pPr>
    </w:p>
    <w:p w14:paraId="176C0498" w14:textId="3A0412DE" w:rsidR="009D5A82" w:rsidRDefault="009D5A82" w:rsidP="009D5A82">
      <w:pPr>
        <w:pStyle w:val="Default"/>
        <w:numPr>
          <w:ilvl w:val="0"/>
          <w:numId w:val="8"/>
        </w:numPr>
        <w:spacing w:line="360" w:lineRule="auto"/>
        <w:ind w:left="0" w:firstLine="567"/>
        <w:jc w:val="both"/>
      </w:pPr>
      <w:r>
        <w:t>Darbuotojų</w:t>
      </w:r>
      <w:r w:rsidR="00C33804">
        <w:t xml:space="preserve"> ir Tarnautojų</w:t>
      </w:r>
      <w:r>
        <w:t xml:space="preserve"> darbo užmokesčio pareiginės algos koeficiento dydį riboja pareiginės algos koeficientų intervalo rėžiai, kurie yra nustatomi kiekvienai pareigybei, atsižvelgiant į šiuos kriterijus:</w:t>
      </w:r>
    </w:p>
    <w:p w14:paraId="25F8F511" w14:textId="77777777" w:rsidR="009D5A82" w:rsidRDefault="009D5A82" w:rsidP="009D5A82">
      <w:pPr>
        <w:pStyle w:val="Default"/>
        <w:numPr>
          <w:ilvl w:val="1"/>
          <w:numId w:val="8"/>
        </w:numPr>
        <w:spacing w:line="360" w:lineRule="auto"/>
        <w:ind w:left="0" w:firstLine="567"/>
        <w:jc w:val="both"/>
      </w:pPr>
      <w:r>
        <w:t>veiklos sudėtingumo – kriterijus, apibrėžiantis gebėjimą atlikti tam tikro sudėtingumo (lygio, apimties) užduotis;</w:t>
      </w:r>
    </w:p>
    <w:p w14:paraId="5ADE4958" w14:textId="77777777" w:rsidR="009D5A82" w:rsidRDefault="009D5A82" w:rsidP="009D5A82">
      <w:pPr>
        <w:pStyle w:val="Default"/>
        <w:numPr>
          <w:ilvl w:val="1"/>
          <w:numId w:val="8"/>
        </w:numPr>
        <w:spacing w:line="360" w:lineRule="auto"/>
        <w:ind w:left="0" w:firstLine="567"/>
        <w:jc w:val="both"/>
      </w:pPr>
      <w:r>
        <w:t>atsakomybės lygio – kriterijus, apibrėžiantis pareigybės faktinį atsakomybės lygį už laukiamą rezultatą;</w:t>
      </w:r>
    </w:p>
    <w:p w14:paraId="5B404E62" w14:textId="2328FF02" w:rsidR="009D5A82" w:rsidRDefault="009D5A82" w:rsidP="009D5A82">
      <w:pPr>
        <w:pStyle w:val="Default"/>
        <w:numPr>
          <w:ilvl w:val="1"/>
          <w:numId w:val="8"/>
        </w:numPr>
        <w:spacing w:line="360" w:lineRule="auto"/>
        <w:ind w:left="0" w:firstLine="567"/>
        <w:jc w:val="both"/>
      </w:pPr>
      <w:r>
        <w:t>žinojimo ir žinių sudėtingumo – kriterijus, apibrėžiantis, ką užimant pareigybę būtina žinoti ir mokėti, kad darbas būtų atliktas sėkmingai (specialybės žinios ir įgūdžiai, kuriuos būtina įgyti per mokymąsi ar praktiką)</w:t>
      </w:r>
      <w:r w:rsidR="003221BE">
        <w:t>.</w:t>
      </w:r>
    </w:p>
    <w:p w14:paraId="48422F68" w14:textId="77777777" w:rsidR="00717F2D" w:rsidRDefault="00717F2D" w:rsidP="00717F2D">
      <w:pPr>
        <w:pStyle w:val="Default"/>
        <w:spacing w:line="360" w:lineRule="auto"/>
        <w:ind w:left="567"/>
        <w:jc w:val="both"/>
      </w:pPr>
    </w:p>
    <w:p w14:paraId="752E7560" w14:textId="3BF94A55" w:rsidR="00140E59" w:rsidRDefault="00AA24C4" w:rsidP="008B2484">
      <w:pPr>
        <w:pStyle w:val="Default"/>
        <w:jc w:val="center"/>
        <w:rPr>
          <w:b/>
          <w:bCs/>
        </w:rPr>
      </w:pPr>
      <w:r>
        <w:rPr>
          <w:b/>
          <w:bCs/>
        </w:rPr>
        <w:t>III SKYRIUS</w:t>
      </w:r>
    </w:p>
    <w:p w14:paraId="413A0F6F" w14:textId="77777777" w:rsidR="008B2484" w:rsidRDefault="008B2484" w:rsidP="008B2484">
      <w:pPr>
        <w:pStyle w:val="Default"/>
        <w:jc w:val="center"/>
        <w:rPr>
          <w:b/>
          <w:bCs/>
        </w:rPr>
      </w:pPr>
      <w:r>
        <w:rPr>
          <w:b/>
          <w:bCs/>
        </w:rPr>
        <w:t>DARBUOTOJŲ, DIRBANČIŲ PAGAL DARBO SUTARTIS, DARBO APMOKĖJIMO SISTEMA</w:t>
      </w:r>
    </w:p>
    <w:p w14:paraId="6B6EE8F1" w14:textId="77777777" w:rsidR="008B2484" w:rsidRDefault="008B2484" w:rsidP="008B2484">
      <w:pPr>
        <w:pStyle w:val="Default"/>
        <w:jc w:val="center"/>
      </w:pPr>
    </w:p>
    <w:p w14:paraId="1C553E62" w14:textId="66AB2C98" w:rsidR="008B2484" w:rsidRDefault="008B2484" w:rsidP="009D5A82">
      <w:pPr>
        <w:pStyle w:val="Default"/>
        <w:numPr>
          <w:ilvl w:val="0"/>
          <w:numId w:val="8"/>
        </w:numPr>
        <w:spacing w:line="360" w:lineRule="auto"/>
        <w:ind w:left="0" w:firstLine="567"/>
        <w:jc w:val="both"/>
      </w:pPr>
      <w:r>
        <w:t>Jaunimo reikalų age</w:t>
      </w:r>
      <w:r w:rsidR="00DE358A">
        <w:t>n</w:t>
      </w:r>
      <w:r>
        <w:t xml:space="preserve">tūroje Darbuotojų pareigybės gali būti </w:t>
      </w:r>
      <w:r w:rsidR="00807AC8">
        <w:t>trijų</w:t>
      </w:r>
      <w:r>
        <w:t xml:space="preserve"> </w:t>
      </w:r>
      <w:r w:rsidR="004C334D">
        <w:t xml:space="preserve">Darbo apmokėjimo įstatyme nustatytų </w:t>
      </w:r>
      <w:r>
        <w:t>lygių</w:t>
      </w:r>
      <w:r w:rsidR="004C334D">
        <w:t xml:space="preserve"> pagal reikalaujamą išsilavinimą</w:t>
      </w:r>
      <w:r>
        <w:t>:</w:t>
      </w:r>
    </w:p>
    <w:p w14:paraId="0D46ED34" w14:textId="20D2A4A9" w:rsidR="008B2484" w:rsidRDefault="00DE358A" w:rsidP="009D5A82">
      <w:pPr>
        <w:pStyle w:val="Default"/>
        <w:numPr>
          <w:ilvl w:val="1"/>
          <w:numId w:val="8"/>
        </w:numPr>
        <w:spacing w:line="360" w:lineRule="auto"/>
        <w:ind w:left="0" w:firstLine="567"/>
        <w:jc w:val="both"/>
      </w:pPr>
      <w:r>
        <w:t xml:space="preserve"> </w:t>
      </w:r>
      <w:r w:rsidR="008B2484">
        <w:t>A lygio – pareigybės, kurioms būtinas ne žemesnis kaip aukštasis išsilavinimas:</w:t>
      </w:r>
    </w:p>
    <w:p w14:paraId="48BCCC60" w14:textId="1298558C" w:rsidR="008B2484" w:rsidRDefault="008B2484" w:rsidP="009D5A82">
      <w:pPr>
        <w:pStyle w:val="Default"/>
        <w:numPr>
          <w:ilvl w:val="2"/>
          <w:numId w:val="8"/>
        </w:numPr>
        <w:spacing w:line="360" w:lineRule="auto"/>
        <w:ind w:left="0" w:firstLine="567"/>
        <w:jc w:val="both"/>
      </w:pPr>
      <w:r>
        <w:t xml:space="preserve"> A1 lygio – pareigybės, kurioms būtinas ne žemesnis kaip aukštasis universitetinis išsilavinimas su magistro kvalifikaciniu laipsniu ar </w:t>
      </w:r>
      <w:r w:rsidR="00755A70" w:rsidRPr="00755A70">
        <w:t>lygiavertis</w:t>
      </w:r>
      <w:r w:rsidR="00755A70">
        <w:t xml:space="preserve"> </w:t>
      </w:r>
      <w:r w:rsidR="00F80BA4">
        <w:t>išsilavinimas</w:t>
      </w:r>
      <w:r w:rsidR="00DE358A">
        <w:t>;</w:t>
      </w:r>
    </w:p>
    <w:p w14:paraId="3A7C02C6" w14:textId="2A9BA905" w:rsidR="008B2484" w:rsidRDefault="008B2484" w:rsidP="009D5A82">
      <w:pPr>
        <w:pStyle w:val="Default"/>
        <w:numPr>
          <w:ilvl w:val="2"/>
          <w:numId w:val="8"/>
        </w:numPr>
        <w:spacing w:line="360" w:lineRule="auto"/>
        <w:ind w:left="0" w:firstLine="567"/>
        <w:jc w:val="both"/>
      </w:pPr>
      <w:r>
        <w:t xml:space="preserve">A2 lygio – pareigybės, kurioms būtinas ne žemesnis kaip aukštasis universitetinis išsilavinimas su bakalauro kvalifikaciniu laipsniu ar jam prilygintu išsilavinimu arba aukštasis koleginis išsilavinimas su profesinio bakalauro kvalifikaciniu laipsniu </w:t>
      </w:r>
      <w:r w:rsidR="00430344" w:rsidRPr="00430344">
        <w:t>ar lygiavertis išsilavinimas</w:t>
      </w:r>
      <w:r>
        <w:t>;</w:t>
      </w:r>
    </w:p>
    <w:p w14:paraId="035E3A9A" w14:textId="437E260B" w:rsidR="008B2484" w:rsidRDefault="008B2484" w:rsidP="009D5A82">
      <w:pPr>
        <w:pStyle w:val="Default"/>
        <w:numPr>
          <w:ilvl w:val="1"/>
          <w:numId w:val="8"/>
        </w:numPr>
        <w:spacing w:line="360" w:lineRule="auto"/>
        <w:ind w:left="0" w:firstLine="567"/>
        <w:jc w:val="both"/>
      </w:pPr>
      <w:r>
        <w:t>B lygio – pareigybės, kurioms būtinas ne žemesnis kaip aukštesnysis išsilavinimas, įgytas iki 2009 metų, ar specialusis vidurinis išsilavinimas, įgytas iki 1995 metų;</w:t>
      </w:r>
    </w:p>
    <w:p w14:paraId="14E9EA88" w14:textId="605CFF69" w:rsidR="004C334D" w:rsidRDefault="008B2484" w:rsidP="009D5A82">
      <w:pPr>
        <w:pStyle w:val="Default"/>
        <w:numPr>
          <w:ilvl w:val="1"/>
          <w:numId w:val="8"/>
        </w:numPr>
        <w:spacing w:line="360" w:lineRule="auto"/>
        <w:ind w:left="0" w:firstLine="567"/>
        <w:jc w:val="both"/>
      </w:pPr>
      <w:r>
        <w:t>C lygio – pareigybės, kurioms būtinas ne žemesnis kaip vidurinis išsilavinimas ir (ar) įgyta profesinė kvalifikacija.</w:t>
      </w:r>
    </w:p>
    <w:p w14:paraId="2728F424" w14:textId="46243A5A" w:rsidR="008B2484" w:rsidRDefault="008B2484" w:rsidP="009D5A82">
      <w:pPr>
        <w:pStyle w:val="Default"/>
        <w:numPr>
          <w:ilvl w:val="0"/>
          <w:numId w:val="8"/>
        </w:numPr>
        <w:spacing w:line="360" w:lineRule="auto"/>
        <w:ind w:left="0" w:firstLine="567"/>
        <w:jc w:val="both"/>
      </w:pPr>
      <w:r>
        <w:t xml:space="preserve">Darbuotojų darbo užmokestį sudaro: </w:t>
      </w:r>
    </w:p>
    <w:p w14:paraId="4043F606" w14:textId="5F183547" w:rsidR="00DE358A" w:rsidRDefault="008B2484" w:rsidP="009D5A82">
      <w:pPr>
        <w:pStyle w:val="Default"/>
        <w:numPr>
          <w:ilvl w:val="1"/>
          <w:numId w:val="8"/>
        </w:numPr>
        <w:spacing w:line="360" w:lineRule="auto"/>
        <w:ind w:left="0" w:firstLine="567"/>
        <w:jc w:val="both"/>
      </w:pPr>
      <w:r>
        <w:t>pareiginė alga</w:t>
      </w:r>
      <w:r w:rsidR="00321BD0">
        <w:t>;</w:t>
      </w:r>
    </w:p>
    <w:p w14:paraId="1098307B" w14:textId="77777777" w:rsidR="00030DDB" w:rsidRDefault="008B2484" w:rsidP="009D5A82">
      <w:pPr>
        <w:pStyle w:val="Default"/>
        <w:numPr>
          <w:ilvl w:val="1"/>
          <w:numId w:val="8"/>
        </w:numPr>
        <w:spacing w:line="360" w:lineRule="auto"/>
        <w:ind w:left="0" w:firstLine="567"/>
        <w:jc w:val="both"/>
      </w:pPr>
      <w:r>
        <w:t>priemokos;</w:t>
      </w:r>
    </w:p>
    <w:p w14:paraId="3829CB2E" w14:textId="62E475AA" w:rsidR="00030DDB" w:rsidRDefault="00030DDB" w:rsidP="009D5A82">
      <w:pPr>
        <w:pStyle w:val="Default"/>
        <w:numPr>
          <w:ilvl w:val="1"/>
          <w:numId w:val="8"/>
        </w:numPr>
        <w:spacing w:line="360" w:lineRule="auto"/>
        <w:ind w:left="0" w:firstLine="567"/>
        <w:jc w:val="both"/>
      </w:pPr>
      <w:r>
        <w:t>piniginė išmoka</w:t>
      </w:r>
      <w:r w:rsidR="006A01D4" w:rsidRPr="006A01D4">
        <w:t xml:space="preserve"> už atliktą darbą</w:t>
      </w:r>
      <w:r>
        <w:t>;</w:t>
      </w:r>
    </w:p>
    <w:p w14:paraId="2AC457DC" w14:textId="7CB94621" w:rsidR="00030DDB" w:rsidRDefault="00030DDB" w:rsidP="009D5A82">
      <w:pPr>
        <w:pStyle w:val="Default"/>
        <w:numPr>
          <w:ilvl w:val="1"/>
          <w:numId w:val="8"/>
        </w:numPr>
        <w:spacing w:line="360" w:lineRule="auto"/>
        <w:ind w:left="0" w:firstLine="567"/>
        <w:jc w:val="both"/>
      </w:pPr>
      <w:r>
        <w:lastRenderedPageBreak/>
        <w:t>mokėjimas už darbą poilsio ir švenčių dienomis, nakties ir viršvalandinį darbą, darbą, kai yra nukrypimų nuo normalių darbo sąlygų.</w:t>
      </w:r>
    </w:p>
    <w:p w14:paraId="4EAFFAC1" w14:textId="5EBF7AAA" w:rsidR="00280046" w:rsidRDefault="00BB6426" w:rsidP="009D5A82">
      <w:pPr>
        <w:pStyle w:val="Default"/>
        <w:numPr>
          <w:ilvl w:val="0"/>
          <w:numId w:val="8"/>
        </w:numPr>
        <w:spacing w:line="360" w:lineRule="auto"/>
        <w:ind w:left="0" w:firstLine="567"/>
        <w:jc w:val="both"/>
      </w:pPr>
      <w:r w:rsidRPr="00BB6426">
        <w:t>Darbuotojų pareiginė alga nustatoma pareiginės algos koeficientais. Pareiginės algos koeficiento vienetas yra Lietuvos Respublikos pareiginės algos (atlyginimo) bazinio dydžio nustatymo ir asignavimų darbo užmokesčiui perskaičiavimo įstatyme nustatytas pareiginės algos (atlyginimo) bazinis dydis. Pareiginės algos koeficientas nustatomas iš Darbo apmokėjimo tvarkos 1 priede atitinkamai pareigybei nustatyto pareiginės algos koeficientų intervalo. Projekto „Jungtys“ darbuotojams pareiginės algos koeficienas nustatomas iš Darbo apmokėjimo tvarkos 3 priede atitinkamai pareigybei nustatyto pareiginės algos koeficientų intervalo. Sprendimą dėl pareigybei taikomo pareiginės algos koeficiento ar koeficientų intervalo priima Jaunimo reikalų agentūros direktorius</w:t>
      </w:r>
      <w:r w:rsidR="00646D07" w:rsidRPr="00646D07">
        <w:t>.</w:t>
      </w:r>
    </w:p>
    <w:p w14:paraId="2D338163" w14:textId="247E7ABB" w:rsidR="00280046" w:rsidRDefault="00C1357E" w:rsidP="009D5A82">
      <w:pPr>
        <w:pStyle w:val="Default"/>
        <w:numPr>
          <w:ilvl w:val="0"/>
          <w:numId w:val="8"/>
        </w:numPr>
        <w:spacing w:line="360" w:lineRule="auto"/>
        <w:ind w:left="0" w:firstLine="567"/>
        <w:jc w:val="both"/>
      </w:pPr>
      <w:r>
        <w:t>D</w:t>
      </w:r>
      <w:r w:rsidRPr="00C1357E">
        <w:t>arbuotojo pareiginė</w:t>
      </w:r>
      <w:r>
        <w:t>s</w:t>
      </w:r>
      <w:r w:rsidRPr="00C1357E">
        <w:t xml:space="preserve"> alg</w:t>
      </w:r>
      <w:r>
        <w:t xml:space="preserve">os koeficientas </w:t>
      </w:r>
      <w:r w:rsidR="00791456">
        <w:t xml:space="preserve">iš Darbo apmokėjimo tvarkos </w:t>
      </w:r>
      <w:r w:rsidR="00941AC2">
        <w:t>1</w:t>
      </w:r>
      <w:r w:rsidR="00791456">
        <w:t xml:space="preserve"> priede esančių intervalų</w:t>
      </w:r>
      <w:r w:rsidRPr="00C1357E">
        <w:t xml:space="preserve"> sulygstama</w:t>
      </w:r>
      <w:r w:rsidR="00791456">
        <w:t>s</w:t>
      </w:r>
      <w:r w:rsidRPr="00C1357E">
        <w:t xml:space="preserve"> darbo sutartyje</w:t>
      </w:r>
      <w:r w:rsidR="00791456">
        <w:t xml:space="preserve">. </w:t>
      </w:r>
    </w:p>
    <w:p w14:paraId="591A481C" w14:textId="3130D152" w:rsidR="00280046" w:rsidRDefault="00BB6426" w:rsidP="009D5A82">
      <w:pPr>
        <w:pStyle w:val="Default"/>
        <w:numPr>
          <w:ilvl w:val="0"/>
          <w:numId w:val="8"/>
        </w:numPr>
        <w:spacing w:line="360" w:lineRule="auto"/>
        <w:ind w:left="0" w:firstLine="567"/>
        <w:jc w:val="both"/>
      </w:pPr>
      <w:r w:rsidRPr="00BB6426">
        <w:t xml:space="preserve">A1 lygio pareigybių pareiginės algos koeficientai didinami 20 procentų. Nustatant pareiginės algos koeficientą, papildomai įvertinus, kad pareigybė atitinka Lietuvos Respublikos Vyriausybės patvirtintame Atskirų profesijų, kurių darbuotojų trūksta Lietuvos Respublikos valstybės ir savivaldybių įstaigose, sąraše nurodytas profesijas, šiai pareigybei Darbo apmokėjimo tvarkos </w:t>
      </w:r>
      <w:r w:rsidRPr="00BB6426">
        <w:br/>
        <w:t>1 arba 3 priede nurodytas pareiginės algos koeficientas gali būti didinamas iki 100 procentų</w:t>
      </w:r>
      <w:r w:rsidR="008B2484">
        <w:t>.</w:t>
      </w:r>
    </w:p>
    <w:p w14:paraId="14840991" w14:textId="77777777" w:rsidR="00C25F39" w:rsidRDefault="00F460C2" w:rsidP="009D5A82">
      <w:pPr>
        <w:pStyle w:val="Default"/>
        <w:numPr>
          <w:ilvl w:val="0"/>
          <w:numId w:val="8"/>
        </w:numPr>
        <w:spacing w:line="360" w:lineRule="auto"/>
        <w:ind w:left="0" w:firstLine="567"/>
        <w:jc w:val="both"/>
      </w:pPr>
      <w:r w:rsidRPr="00F460C2">
        <w:t>Darbuotojui, atsižvelgiant į atliekamų funkcijų ar užduočių sudėtingumą, mastą ir pobūdį, gali būti skiriamos šios priemokos:</w:t>
      </w:r>
    </w:p>
    <w:p w14:paraId="4FFAA2C3" w14:textId="77777777" w:rsidR="00C25F39" w:rsidRDefault="00C25F39" w:rsidP="009D5A82">
      <w:pPr>
        <w:pStyle w:val="Default"/>
        <w:numPr>
          <w:ilvl w:val="1"/>
          <w:numId w:val="8"/>
        </w:numPr>
        <w:spacing w:line="360" w:lineRule="auto"/>
        <w:ind w:left="0" w:firstLine="567"/>
        <w:jc w:val="both"/>
      </w:pPr>
      <w:r>
        <w:t>už pavadavimą, kai raštu pavedama laikinai atlikti kitos pareigybės funkcijas;</w:t>
      </w:r>
    </w:p>
    <w:p w14:paraId="0F83F041" w14:textId="77777777" w:rsidR="00C25F39" w:rsidRDefault="00C25F39" w:rsidP="009D5A82">
      <w:pPr>
        <w:pStyle w:val="Default"/>
        <w:numPr>
          <w:ilvl w:val="1"/>
          <w:numId w:val="8"/>
        </w:numPr>
        <w:spacing w:line="360" w:lineRule="auto"/>
        <w:ind w:left="0" w:firstLine="567"/>
        <w:jc w:val="both"/>
      </w:pPr>
      <w:r>
        <w:t>už papildomų užduočių, suformuluotų raštu, atlikimą, kai dėl to viršijamas įprastas darbo krūvis arba kai atliekamos pareigybės aprašyme nenumatytos funkcijos;</w:t>
      </w:r>
    </w:p>
    <w:p w14:paraId="0DB6F237" w14:textId="12BC9C23" w:rsidR="00C25F39" w:rsidRDefault="00C25F39" w:rsidP="009D5A82">
      <w:pPr>
        <w:pStyle w:val="Default"/>
        <w:numPr>
          <w:ilvl w:val="1"/>
          <w:numId w:val="8"/>
        </w:numPr>
        <w:spacing w:line="360" w:lineRule="auto"/>
        <w:ind w:left="0" w:firstLine="567"/>
        <w:jc w:val="both"/>
      </w:pPr>
      <w:r>
        <w:t xml:space="preserve">už įprastą darbo krūvį viršijančią veiklą, kai yra padidėjęs darbų mastas, atliekant pareigybės aprašyme nustatytas funkcijas, bet neviršijama nustatyta darbo laiko trukmė. </w:t>
      </w:r>
    </w:p>
    <w:p w14:paraId="4DB279E8" w14:textId="105633A6" w:rsidR="00566397" w:rsidRDefault="00566397" w:rsidP="009D5A82">
      <w:pPr>
        <w:pStyle w:val="Default"/>
        <w:numPr>
          <w:ilvl w:val="0"/>
          <w:numId w:val="8"/>
        </w:numPr>
        <w:spacing w:line="360" w:lineRule="auto"/>
        <w:ind w:left="0" w:firstLine="567"/>
        <w:jc w:val="both"/>
      </w:pPr>
      <w:r>
        <w:t xml:space="preserve">Kiekvienos iš Darbo apmokėjimo tvarkos </w:t>
      </w:r>
      <w:r w:rsidR="00914594">
        <w:t>1</w:t>
      </w:r>
      <w:r w:rsidR="00680F95">
        <w:t>1</w:t>
      </w:r>
      <w:r>
        <w:t xml:space="preserve"> punkte nurodytų priemokų konkretų dydį nustato Jaunimo reikalų agentūros direktorius priimdamas sprendimą dėl priemokos skyrimo, vadovaudamasis šiais apribojimais:</w:t>
      </w:r>
    </w:p>
    <w:p w14:paraId="52FB9DFC" w14:textId="0A314950" w:rsidR="00566397" w:rsidRDefault="00566397" w:rsidP="009D5A82">
      <w:pPr>
        <w:pStyle w:val="Default"/>
        <w:numPr>
          <w:ilvl w:val="1"/>
          <w:numId w:val="8"/>
        </w:numPr>
        <w:spacing w:line="360" w:lineRule="auto"/>
        <w:ind w:left="0" w:firstLine="567"/>
        <w:jc w:val="both"/>
      </w:pPr>
      <w:r>
        <w:t xml:space="preserve">Kiekviena Darbuotojui skiriama priemoka negali būti mažesnė kaip 10 procentų </w:t>
      </w:r>
      <w:r w:rsidR="006D3C2E">
        <w:t>Darbuotojo</w:t>
      </w:r>
      <w:r>
        <w:t xml:space="preserve"> pareiginės algos, priklausomai nuo pavedamų atlikti funkcijų ir (ar) užduočių sudėtingum</w:t>
      </w:r>
      <w:r w:rsidR="006D3C2E">
        <w:t>o</w:t>
      </w:r>
      <w:r>
        <w:t>, mąst</w:t>
      </w:r>
      <w:r w:rsidR="006D3C2E">
        <w:t>o</w:t>
      </w:r>
      <w:r>
        <w:t>, trukm</w:t>
      </w:r>
      <w:r w:rsidR="006D3C2E">
        <w:t>ės ir</w:t>
      </w:r>
      <w:r>
        <w:t xml:space="preserve"> kit</w:t>
      </w:r>
      <w:r w:rsidR="006D3C2E">
        <w:t>ų</w:t>
      </w:r>
      <w:r>
        <w:t xml:space="preserve"> aplinkyb</w:t>
      </w:r>
      <w:r w:rsidR="006D3C2E">
        <w:t>ių</w:t>
      </w:r>
      <w:r>
        <w:t xml:space="preserve"> </w:t>
      </w:r>
      <w:r w:rsidR="006D3C2E">
        <w:t xml:space="preserve">bei atsižvelgiant į </w:t>
      </w:r>
      <w:r>
        <w:t>Jaunimo reikalų agentūros finansinius išteklius.</w:t>
      </w:r>
    </w:p>
    <w:p w14:paraId="19E8AB2F" w14:textId="17B73FCF" w:rsidR="00566397" w:rsidRDefault="00566397" w:rsidP="009D5A82">
      <w:pPr>
        <w:pStyle w:val="Default"/>
        <w:numPr>
          <w:ilvl w:val="1"/>
          <w:numId w:val="8"/>
        </w:numPr>
        <w:spacing w:line="360" w:lineRule="auto"/>
        <w:ind w:left="0" w:firstLine="567"/>
        <w:jc w:val="both"/>
      </w:pPr>
      <w:r>
        <w:t xml:space="preserve">Visų vienu laikotarpiu </w:t>
      </w:r>
      <w:r w:rsidR="006D3C2E">
        <w:t>Darbuotojui</w:t>
      </w:r>
      <w:r>
        <w:t xml:space="preserve"> skiriamų priemokų suma negali viršyti 80 procentų jo pareiginės algos.</w:t>
      </w:r>
    </w:p>
    <w:p w14:paraId="1183D66C" w14:textId="77777777" w:rsidR="00DD5AA6" w:rsidRDefault="006D3C2E" w:rsidP="009D5A82">
      <w:pPr>
        <w:pStyle w:val="Default"/>
        <w:numPr>
          <w:ilvl w:val="1"/>
          <w:numId w:val="8"/>
        </w:numPr>
        <w:spacing w:line="360" w:lineRule="auto"/>
        <w:ind w:left="0" w:firstLine="567"/>
        <w:jc w:val="both"/>
      </w:pPr>
      <w:r>
        <w:lastRenderedPageBreak/>
        <w:t>Darbuotojui</w:t>
      </w:r>
      <w:r w:rsidR="00566397">
        <w:t xml:space="preserve">, kuriam pavedama apmokyti naujai priimtą Jaunimo reikalų agentūros Tarnautoją ar Darbuotoją, (mentoriui) skiriama 10 procentų priemoka už papildomų užduočių, suformuluotų raštu, atlikimą, kai atliekamos pareigybės aprašyme nenumatytos funkcijos. </w:t>
      </w:r>
    </w:p>
    <w:p w14:paraId="3876B295" w14:textId="20BC4E04" w:rsidR="00503AF6" w:rsidRDefault="00503AF6" w:rsidP="00503AF6">
      <w:pPr>
        <w:pStyle w:val="Default"/>
        <w:numPr>
          <w:ilvl w:val="1"/>
          <w:numId w:val="8"/>
        </w:numPr>
        <w:spacing w:line="360" w:lineRule="auto"/>
        <w:ind w:left="0" w:firstLine="567"/>
        <w:jc w:val="both"/>
      </w:pPr>
      <w:r>
        <w:t xml:space="preserve">Už Skyriaus vedėjo pavadavimą skiriama priemoka už pavadavimą nuo </w:t>
      </w:r>
      <w:r w:rsidR="00C01F40">
        <w:t>trečios</w:t>
      </w:r>
      <w:r>
        <w:t xml:space="preserve"> iki dešimtos darbo (pavadavimo) dienos – 10 procentų, nuo 11 darbo (pavadavimo) dienos – 20 procentų.</w:t>
      </w:r>
      <w:r w:rsidR="002846A6">
        <w:t xml:space="preserve"> Taikoma tais atvejais, kai pavaduojančiam darbuotojui toks pavadavimas nepriskirtas pagal pareigybės aprašyme nustatytas funkcijas.</w:t>
      </w:r>
    </w:p>
    <w:p w14:paraId="0DFBED5D" w14:textId="4DDD28E5" w:rsidR="00566397" w:rsidRDefault="00566397" w:rsidP="009D5A82">
      <w:pPr>
        <w:pStyle w:val="Default"/>
        <w:numPr>
          <w:ilvl w:val="1"/>
          <w:numId w:val="8"/>
        </w:numPr>
        <w:spacing w:line="360" w:lineRule="auto"/>
        <w:ind w:left="0" w:firstLine="567"/>
        <w:jc w:val="both"/>
      </w:pPr>
      <w:r>
        <w:t xml:space="preserve">Atskirais atvejais gali būti priimtas motyvuotas sprendimas skirti didesnę </w:t>
      </w:r>
      <w:r w:rsidR="00D32460">
        <w:t>ar mažesnę šiame punkte nurodytą</w:t>
      </w:r>
      <w:r>
        <w:t xml:space="preserve"> priemoką.</w:t>
      </w:r>
    </w:p>
    <w:p w14:paraId="54881077" w14:textId="45C30F8C" w:rsidR="001417F8" w:rsidRDefault="001417F8" w:rsidP="009D5A82">
      <w:pPr>
        <w:pStyle w:val="Default"/>
        <w:numPr>
          <w:ilvl w:val="0"/>
          <w:numId w:val="8"/>
        </w:numPr>
        <w:spacing w:line="360" w:lineRule="auto"/>
        <w:ind w:left="0" w:firstLine="567"/>
        <w:jc w:val="both"/>
      </w:pPr>
      <w:r>
        <w:t xml:space="preserve">Darbuotojo pareiginės algos koeficientas kitais atvejais, nei skelbiant konkursą Darbuotojo pareigybei užimti, bet vadovaujantis Darbo apmokėjimo tvarkos </w:t>
      </w:r>
      <w:r w:rsidR="00162DDA">
        <w:t>1</w:t>
      </w:r>
      <w:r w:rsidR="00BD62B2">
        <w:t xml:space="preserve"> </w:t>
      </w:r>
      <w:r w:rsidR="00BB6426">
        <w:t xml:space="preserve">ir 3 </w:t>
      </w:r>
      <w:r w:rsidR="00BD62B2">
        <w:t>pried</w:t>
      </w:r>
      <w:r w:rsidR="00BB6426">
        <w:t>uose</w:t>
      </w:r>
      <w:r>
        <w:t xml:space="preserve"> nurodytais kriterijais, nustatomas:</w:t>
      </w:r>
    </w:p>
    <w:p w14:paraId="496E772C" w14:textId="3D44F776" w:rsidR="0015261A" w:rsidRDefault="0015261A" w:rsidP="009D5A82">
      <w:pPr>
        <w:pStyle w:val="Default"/>
        <w:numPr>
          <w:ilvl w:val="1"/>
          <w:numId w:val="8"/>
        </w:numPr>
        <w:spacing w:line="360" w:lineRule="auto"/>
        <w:ind w:left="0" w:firstLine="567"/>
        <w:jc w:val="both"/>
      </w:pPr>
      <w:r>
        <w:t>Įvertinus D</w:t>
      </w:r>
      <w:r w:rsidRPr="0015261A">
        <w:t>arbuotoj</w:t>
      </w:r>
      <w:r>
        <w:t>o</w:t>
      </w:r>
      <w:r w:rsidRPr="0015261A">
        <w:t xml:space="preserve"> veikl</w:t>
      </w:r>
      <w:r>
        <w:t>ą</w:t>
      </w:r>
      <w:r w:rsidRPr="0015261A">
        <w:t xml:space="preserve"> kaip viršijan</w:t>
      </w:r>
      <w:r>
        <w:t>čią</w:t>
      </w:r>
      <w:r w:rsidRPr="0015261A">
        <w:t xml:space="preserve"> lūkesčius</w:t>
      </w:r>
      <w:r>
        <w:t xml:space="preserve"> nustatomas</w:t>
      </w:r>
      <w:r w:rsidR="006D318D">
        <w:t xml:space="preserve"> 0,06–0,18 didesnis nei iki vertinimo koeficientas, tačiau esantis</w:t>
      </w:r>
      <w:r>
        <w:t xml:space="preserve"> </w:t>
      </w:r>
      <w:r w:rsidR="001A7682">
        <w:t>tos pareigybės pareiginės algos koeficiento interval</w:t>
      </w:r>
      <w:r w:rsidR="006D318D">
        <w:t>o rėžiuose;</w:t>
      </w:r>
    </w:p>
    <w:p w14:paraId="02EC9793" w14:textId="38D92174" w:rsidR="001417F8" w:rsidRDefault="001417F8" w:rsidP="009D5A82">
      <w:pPr>
        <w:pStyle w:val="Default"/>
        <w:numPr>
          <w:ilvl w:val="1"/>
          <w:numId w:val="8"/>
        </w:numPr>
        <w:spacing w:line="360" w:lineRule="auto"/>
        <w:ind w:left="0" w:firstLine="567"/>
        <w:jc w:val="both"/>
      </w:pPr>
      <w:r>
        <w:t xml:space="preserve">perkeliamam į aukštesnes pareigas </w:t>
      </w:r>
      <w:r w:rsidR="00F57C8E">
        <w:t>Darbuo</w:t>
      </w:r>
      <w:r>
        <w:t xml:space="preserve">tojui pareiginė alga nustatoma iš pareigybės, į kurią </w:t>
      </w:r>
      <w:r w:rsidR="00F57C8E">
        <w:t>Darbuo</w:t>
      </w:r>
      <w:r>
        <w:t>tojas perkeliamas pareiginės algos koeficiento rėžių, taikant 0,12</w:t>
      </w:r>
      <w:r w:rsidR="000259CC">
        <w:t>–0,36</w:t>
      </w:r>
      <w:r>
        <w:t xml:space="preserve"> didesnį  pareiginės algos koeficientą, negu buvo jam iki perkėlimo nustatytas pareiginės algos koeficientas;</w:t>
      </w:r>
    </w:p>
    <w:p w14:paraId="4CB911B1" w14:textId="5B8D9A38" w:rsidR="00BB6426" w:rsidRDefault="00BB6426" w:rsidP="009D5A82">
      <w:pPr>
        <w:pStyle w:val="Default"/>
        <w:numPr>
          <w:ilvl w:val="1"/>
          <w:numId w:val="8"/>
        </w:numPr>
        <w:spacing w:line="360" w:lineRule="auto"/>
        <w:ind w:left="0" w:firstLine="567"/>
        <w:jc w:val="both"/>
      </w:pPr>
      <w:r>
        <w:t>perkeliamam į lygiavertes pareigas  Darbuotojui nustatoma tokio paties dydžio kaip buvusi iki perkėlimo pareiginė alga</w:t>
      </w:r>
      <w:r>
        <w:t>;</w:t>
      </w:r>
    </w:p>
    <w:p w14:paraId="6CD0C1E1" w14:textId="06701634" w:rsidR="00BB6426" w:rsidRDefault="00BB6426" w:rsidP="009D5A82">
      <w:pPr>
        <w:pStyle w:val="Default"/>
        <w:numPr>
          <w:ilvl w:val="1"/>
          <w:numId w:val="8"/>
        </w:numPr>
        <w:spacing w:line="360" w:lineRule="auto"/>
        <w:ind w:left="0" w:firstLine="567"/>
        <w:jc w:val="both"/>
      </w:pPr>
      <w:r>
        <w:t xml:space="preserve">perkeliamam į žemesnes pareigas Darbuotojui pareiginė alga nustatoma iš pareigybės, į kurią Darbuotojas perkeliamas pareiginės algos koeficiento rėžių (nustatytų 1 priede), taikant </w:t>
      </w:r>
      <w:r>
        <w:br/>
        <w:t>0,06–0,18  mažesnį pareiginės algos koeficientą, negu iki perkėlimo jam buvo nustatytas pareiginės algos koeficienta</w:t>
      </w:r>
      <w:r>
        <w:t>s;</w:t>
      </w:r>
    </w:p>
    <w:p w14:paraId="36883C6A" w14:textId="18047DB7" w:rsidR="00BB6426" w:rsidRDefault="00BB6426" w:rsidP="009D5A82">
      <w:pPr>
        <w:pStyle w:val="Default"/>
        <w:numPr>
          <w:ilvl w:val="1"/>
          <w:numId w:val="8"/>
        </w:numPr>
        <w:spacing w:line="360" w:lineRule="auto"/>
        <w:ind w:left="0" w:firstLine="567"/>
        <w:jc w:val="both"/>
      </w:pPr>
      <w:r>
        <w:t>kitais Darbo apmokėjimo įstatyme ir kituose teisės aktuose nustatytas atvejais</w:t>
      </w:r>
      <w:r>
        <w:t>.</w:t>
      </w:r>
    </w:p>
    <w:p w14:paraId="497F9CEC" w14:textId="3249EA29" w:rsidR="001417F8" w:rsidRDefault="00BB6426" w:rsidP="009D5A82">
      <w:pPr>
        <w:pStyle w:val="Default"/>
        <w:numPr>
          <w:ilvl w:val="0"/>
          <w:numId w:val="8"/>
        </w:numPr>
        <w:spacing w:line="360" w:lineRule="auto"/>
        <w:ind w:left="0" w:firstLine="567"/>
        <w:jc w:val="both"/>
      </w:pPr>
      <w:r>
        <w:t>(</w:t>
      </w:r>
      <w:r w:rsidRPr="00BB6426">
        <w:rPr>
          <w:i/>
          <w:iCs/>
        </w:rPr>
        <w:t>neteko galios nuo 2024 m. lapkričio 12 d.</w:t>
      </w:r>
      <w:r>
        <w:t>).</w:t>
      </w:r>
    </w:p>
    <w:p w14:paraId="3FB3DE42" w14:textId="29EB087A" w:rsidR="001417F8" w:rsidRDefault="00BB6426" w:rsidP="009D5A82">
      <w:pPr>
        <w:pStyle w:val="Default"/>
        <w:numPr>
          <w:ilvl w:val="0"/>
          <w:numId w:val="8"/>
        </w:numPr>
        <w:spacing w:line="360" w:lineRule="auto"/>
        <w:ind w:left="0" w:firstLine="567"/>
        <w:jc w:val="both"/>
      </w:pPr>
      <w:r>
        <w:t>(</w:t>
      </w:r>
      <w:r w:rsidRPr="00BB6426">
        <w:rPr>
          <w:i/>
          <w:iCs/>
        </w:rPr>
        <w:t>neteko galios nuo 2024 m. lapkričio 12 d.</w:t>
      </w:r>
      <w:r>
        <w:t>).</w:t>
      </w:r>
    </w:p>
    <w:p w14:paraId="40ADDC5A" w14:textId="63E0CB00" w:rsidR="001417F8" w:rsidRDefault="00BB6426" w:rsidP="009D5A82">
      <w:pPr>
        <w:pStyle w:val="Default"/>
        <w:numPr>
          <w:ilvl w:val="0"/>
          <w:numId w:val="8"/>
        </w:numPr>
        <w:spacing w:line="360" w:lineRule="auto"/>
        <w:ind w:left="0" w:firstLine="567"/>
        <w:jc w:val="both"/>
      </w:pPr>
      <w:r>
        <w:t>(</w:t>
      </w:r>
      <w:r w:rsidRPr="00BB6426">
        <w:rPr>
          <w:i/>
          <w:iCs/>
        </w:rPr>
        <w:t>neteko galios nuo 2024 m. lapkričio 12 d.</w:t>
      </w:r>
      <w:r>
        <w:t>)</w:t>
      </w:r>
      <w:r w:rsidR="001417F8">
        <w:t>.</w:t>
      </w:r>
    </w:p>
    <w:p w14:paraId="747BA21B" w14:textId="77777777" w:rsidR="008B2484" w:rsidRDefault="008B2484" w:rsidP="005E724A">
      <w:pPr>
        <w:pStyle w:val="Default"/>
        <w:spacing w:line="360" w:lineRule="auto"/>
        <w:jc w:val="both"/>
      </w:pPr>
    </w:p>
    <w:p w14:paraId="4606E39D" w14:textId="536310B9" w:rsidR="008B2484" w:rsidRDefault="008B2484" w:rsidP="008B2484">
      <w:pPr>
        <w:pStyle w:val="Default"/>
        <w:spacing w:line="360" w:lineRule="auto"/>
        <w:ind w:firstLine="567"/>
        <w:jc w:val="center"/>
        <w:rPr>
          <w:b/>
          <w:bCs/>
        </w:rPr>
      </w:pPr>
      <w:r>
        <w:rPr>
          <w:b/>
          <w:bCs/>
        </w:rPr>
        <w:t>I</w:t>
      </w:r>
      <w:r w:rsidR="005E724A">
        <w:rPr>
          <w:b/>
          <w:bCs/>
        </w:rPr>
        <w:t>V</w:t>
      </w:r>
      <w:r>
        <w:rPr>
          <w:b/>
          <w:bCs/>
        </w:rPr>
        <w:t xml:space="preserve"> SKYRIUS</w:t>
      </w:r>
    </w:p>
    <w:p w14:paraId="1156D6FA" w14:textId="63704CD7" w:rsidR="008B2484" w:rsidRDefault="006E10B0" w:rsidP="008B2484">
      <w:pPr>
        <w:pStyle w:val="Default"/>
        <w:spacing w:line="360" w:lineRule="auto"/>
        <w:ind w:firstLine="567"/>
        <w:jc w:val="center"/>
        <w:rPr>
          <w:b/>
          <w:bCs/>
        </w:rPr>
      </w:pPr>
      <w:r>
        <w:rPr>
          <w:b/>
          <w:bCs/>
        </w:rPr>
        <w:t xml:space="preserve">VALSTYBĖS </w:t>
      </w:r>
      <w:r w:rsidR="008B2484">
        <w:rPr>
          <w:b/>
          <w:bCs/>
        </w:rPr>
        <w:t>TARNAUTOJŲ DARBO APMOKĖJIMO SISTEMA</w:t>
      </w:r>
    </w:p>
    <w:p w14:paraId="4B81FF99" w14:textId="77777777" w:rsidR="008B2484" w:rsidRPr="00CB7927" w:rsidRDefault="008B2484" w:rsidP="00B5094F">
      <w:pPr>
        <w:pStyle w:val="Default"/>
        <w:spacing w:line="360" w:lineRule="auto"/>
        <w:ind w:firstLine="567"/>
        <w:jc w:val="both"/>
        <w:rPr>
          <w:b/>
          <w:bCs/>
        </w:rPr>
      </w:pPr>
    </w:p>
    <w:p w14:paraId="7F9662B1" w14:textId="77777777" w:rsidR="00D33C57" w:rsidRDefault="00904863" w:rsidP="009D5A82">
      <w:pPr>
        <w:pStyle w:val="Default"/>
        <w:numPr>
          <w:ilvl w:val="0"/>
          <w:numId w:val="8"/>
        </w:numPr>
        <w:spacing w:line="360" w:lineRule="auto"/>
        <w:ind w:left="0" w:firstLine="567"/>
        <w:jc w:val="both"/>
      </w:pPr>
      <w:r>
        <w:t>Tar</w:t>
      </w:r>
      <w:r w:rsidR="008B2484">
        <w:t>nautojų darbo užmokestį sudaro:</w:t>
      </w:r>
    </w:p>
    <w:p w14:paraId="7295509B" w14:textId="77777777" w:rsidR="00D33C57" w:rsidRDefault="008B2484" w:rsidP="009D5A82">
      <w:pPr>
        <w:pStyle w:val="Default"/>
        <w:numPr>
          <w:ilvl w:val="1"/>
          <w:numId w:val="8"/>
        </w:numPr>
        <w:spacing w:line="360" w:lineRule="auto"/>
        <w:ind w:left="0" w:firstLine="567"/>
        <w:jc w:val="both"/>
      </w:pPr>
      <w:r>
        <w:t>pareiginė alga;</w:t>
      </w:r>
    </w:p>
    <w:p w14:paraId="5EA47865" w14:textId="77777777" w:rsidR="00D33C57" w:rsidRDefault="008B2484" w:rsidP="009D5A82">
      <w:pPr>
        <w:pStyle w:val="Default"/>
        <w:numPr>
          <w:ilvl w:val="1"/>
          <w:numId w:val="8"/>
        </w:numPr>
        <w:spacing w:line="360" w:lineRule="auto"/>
        <w:ind w:left="0" w:firstLine="567"/>
        <w:jc w:val="both"/>
      </w:pPr>
      <w:r>
        <w:lastRenderedPageBreak/>
        <w:t>priemokos;</w:t>
      </w:r>
    </w:p>
    <w:p w14:paraId="2FC8D1CA" w14:textId="77777777" w:rsidR="00D33C57" w:rsidRDefault="008B2484" w:rsidP="009D5A82">
      <w:pPr>
        <w:pStyle w:val="Default"/>
        <w:numPr>
          <w:ilvl w:val="1"/>
          <w:numId w:val="8"/>
        </w:numPr>
        <w:spacing w:line="360" w:lineRule="auto"/>
        <w:ind w:left="0" w:firstLine="567"/>
        <w:jc w:val="both"/>
      </w:pPr>
      <w:r>
        <w:t>priedas už tarnybos Lietuvos valstybei stažą;</w:t>
      </w:r>
    </w:p>
    <w:p w14:paraId="53A229B8" w14:textId="77777777" w:rsidR="00677DBF" w:rsidRDefault="008B2484" w:rsidP="009D5A82">
      <w:pPr>
        <w:pStyle w:val="Default"/>
        <w:numPr>
          <w:ilvl w:val="1"/>
          <w:numId w:val="8"/>
        </w:numPr>
        <w:spacing w:line="360" w:lineRule="auto"/>
        <w:ind w:left="0" w:firstLine="567"/>
        <w:jc w:val="both"/>
      </w:pPr>
      <w:r>
        <w:t>mokėjimas už darbą poilsio ir švenčių dienomis, nakties, viršvalandinį darbą ir budėjimą.</w:t>
      </w:r>
    </w:p>
    <w:p w14:paraId="1C034F9A" w14:textId="540D1423" w:rsidR="0065228D" w:rsidRDefault="008B2484" w:rsidP="00254EDB">
      <w:pPr>
        <w:pStyle w:val="Default"/>
        <w:numPr>
          <w:ilvl w:val="0"/>
          <w:numId w:val="8"/>
        </w:numPr>
        <w:spacing w:line="360" w:lineRule="auto"/>
        <w:ind w:left="0" w:firstLine="567"/>
        <w:jc w:val="both"/>
      </w:pPr>
      <w:r>
        <w:t xml:space="preserve">Tarnautojų darbo </w:t>
      </w:r>
      <w:r w:rsidRPr="009E13B9">
        <w:t xml:space="preserve">apmokėjimo sistemos pagrindas yra pareigybės, suskirstytos pagal veiklos pobūdį, atsakomybės apimtis bei sprendimų priėmimo sudėtingumą. </w:t>
      </w:r>
      <w:r w:rsidR="000C77B1" w:rsidRPr="009E13B9">
        <w:t>Prieš skelbiant konkursą į Tarnautojo pareigas, pareiginės algos koeficientas ar pareiginės algos koeficientų</w:t>
      </w:r>
      <w:r w:rsidR="000C77B1" w:rsidRPr="000C77B1">
        <w:t xml:space="preserve"> intervalas nustatomas iš </w:t>
      </w:r>
      <w:r w:rsidR="00A7006A">
        <w:t>Darbo apmokėjimo tvarkos 2</w:t>
      </w:r>
      <w:r w:rsidR="000C77B1">
        <w:t xml:space="preserve"> priede</w:t>
      </w:r>
      <w:r w:rsidR="000C77B1" w:rsidRPr="000C77B1">
        <w:t xml:space="preserve"> </w:t>
      </w:r>
      <w:r w:rsidR="000C77B1">
        <w:t>T</w:t>
      </w:r>
      <w:r w:rsidR="000C77B1" w:rsidRPr="000C77B1">
        <w:t>arnautojo pareigybei nustatyto pareiginės algos koeficientų intervalo</w:t>
      </w:r>
      <w:r w:rsidR="00677DBF">
        <w:t xml:space="preserve"> </w:t>
      </w:r>
      <w:r w:rsidR="00A13DFC">
        <w:t xml:space="preserve">ir nurodomas skelbime apie konkursą. </w:t>
      </w:r>
      <w:r w:rsidR="00C66524">
        <w:t xml:space="preserve">Sprendimą dėl pareigybei taikomo </w:t>
      </w:r>
      <w:r w:rsidR="00A13DFC">
        <w:t>pareiginės algos koeficient</w:t>
      </w:r>
      <w:r w:rsidR="00C66524">
        <w:t>o</w:t>
      </w:r>
      <w:r w:rsidR="00A13DFC">
        <w:t xml:space="preserve"> ar </w:t>
      </w:r>
      <w:r w:rsidR="00BF38DE">
        <w:t xml:space="preserve">koeficientų </w:t>
      </w:r>
      <w:r w:rsidR="00A13DFC">
        <w:t>interval</w:t>
      </w:r>
      <w:r w:rsidR="00424484">
        <w:t>o</w:t>
      </w:r>
      <w:r w:rsidR="00A13DFC">
        <w:t xml:space="preserve"> </w:t>
      </w:r>
      <w:r w:rsidR="00677DBF">
        <w:t>nustato Jaunimo reikalų agentūros direktorius.</w:t>
      </w:r>
      <w:r w:rsidR="006D002F">
        <w:t xml:space="preserve"> </w:t>
      </w:r>
    </w:p>
    <w:p w14:paraId="138EBE7C" w14:textId="1A60E922" w:rsidR="006A6C1A" w:rsidRDefault="008B2484" w:rsidP="009D5A82">
      <w:pPr>
        <w:pStyle w:val="Default"/>
        <w:numPr>
          <w:ilvl w:val="0"/>
          <w:numId w:val="8"/>
        </w:numPr>
        <w:spacing w:line="360" w:lineRule="auto"/>
        <w:ind w:left="0" w:firstLine="567"/>
        <w:jc w:val="both"/>
      </w:pPr>
      <w:r>
        <w:t xml:space="preserve">Konkretus pareiginės algos koeficiento dydis atitinkamoje koeficientų intervalo rėžių dalyje nustatomas, atsižvelgiant į </w:t>
      </w:r>
      <w:r w:rsidR="005D1BC0">
        <w:t>Tarnautojo pareigybės aprašyme nustatytoms funkcijoms reikaling</w:t>
      </w:r>
      <w:r w:rsidR="009D3F5B">
        <w:t>as</w:t>
      </w:r>
      <w:r>
        <w:t xml:space="preserve"> kompetencijas, </w:t>
      </w:r>
      <w:r w:rsidR="009D3F5B">
        <w:t xml:space="preserve">reikalingą patirtį, analogiško ar panašaus darbo rinkoje ypatumus, </w:t>
      </w:r>
      <w:r>
        <w:t xml:space="preserve">kvalifikacinius reikalavimus, įvertinus </w:t>
      </w:r>
      <w:r w:rsidR="000656F8">
        <w:t>5</w:t>
      </w:r>
      <w:r w:rsidR="00FA2D78">
        <w:t xml:space="preserve"> punkte </w:t>
      </w:r>
      <w:r>
        <w:t>nurodytus kriterijus</w:t>
      </w:r>
      <w:r w:rsidR="009A4239">
        <w:t xml:space="preserve"> bei atsižvelgiant į Jaunimo reikalų agentūros finansinius išteklius</w:t>
      </w:r>
      <w:r>
        <w:t>. Pareiginės algos koeficiento dydis gali kisti rėžių ribose Valstybės tarnybos įstatyme</w:t>
      </w:r>
      <w:r w:rsidR="00BC5732">
        <w:t xml:space="preserve"> ir šioje tvarkoje</w:t>
      </w:r>
      <w:r>
        <w:t xml:space="preserve"> numatytais atvejais ir dydžiais, tačiau </w:t>
      </w:r>
      <w:r w:rsidR="00FA2D78">
        <w:t xml:space="preserve">negali </w:t>
      </w:r>
      <w:r>
        <w:t>būti mažesnis nei tai pareigybei nustatytas minimalus koeficiento dydis ir negali viršyti didžiausios pareiginės algos koeficiento rėžio ribos.</w:t>
      </w:r>
    </w:p>
    <w:p w14:paraId="095ED67A" w14:textId="36FFC11D" w:rsidR="003F1114" w:rsidRDefault="00FD3FE3" w:rsidP="009D5A82">
      <w:pPr>
        <w:pStyle w:val="Default"/>
        <w:numPr>
          <w:ilvl w:val="0"/>
          <w:numId w:val="8"/>
        </w:numPr>
        <w:spacing w:line="360" w:lineRule="auto"/>
        <w:ind w:left="0" w:firstLine="454"/>
        <w:jc w:val="both"/>
      </w:pPr>
      <w:r>
        <w:t>T</w:t>
      </w:r>
      <w:r w:rsidRPr="00FD3FE3">
        <w:t>arnautojo pareiginė</w:t>
      </w:r>
      <w:r w:rsidR="004D7DB6">
        <w:t xml:space="preserve">s algos koeficientas </w:t>
      </w:r>
      <w:r w:rsidR="00882ABA">
        <w:t>kitais atvejais</w:t>
      </w:r>
      <w:r w:rsidR="00C2526B">
        <w:t xml:space="preserve">, nei skelbiant konkursą Tarnautojo pareigybei užimti, </w:t>
      </w:r>
      <w:r w:rsidR="006B00A4">
        <w:t xml:space="preserve">bet vadovaujantis Darbo apmokėjimo tvarkos </w:t>
      </w:r>
      <w:r w:rsidR="005E4575">
        <w:t xml:space="preserve">2 priede bei šios tvarkos </w:t>
      </w:r>
      <w:r w:rsidR="0014429D">
        <w:t>19 punkte</w:t>
      </w:r>
      <w:r w:rsidR="006B00A4">
        <w:t xml:space="preserve"> nurodytais kriterijais, </w:t>
      </w:r>
      <w:r w:rsidR="00C2526B">
        <w:t>nustatomas:</w:t>
      </w:r>
    </w:p>
    <w:p w14:paraId="49814360" w14:textId="507E2F2C" w:rsidR="00D4352F" w:rsidRDefault="002E068A" w:rsidP="009D5A82">
      <w:pPr>
        <w:pStyle w:val="Default"/>
        <w:numPr>
          <w:ilvl w:val="1"/>
          <w:numId w:val="8"/>
        </w:numPr>
        <w:spacing w:line="360" w:lineRule="auto"/>
        <w:ind w:left="0" w:firstLine="454"/>
        <w:jc w:val="both"/>
      </w:pPr>
      <w:r>
        <w:t xml:space="preserve">perkeliamam ar laikinai perkeliamam į aukštesnes pareigas </w:t>
      </w:r>
      <w:r w:rsidR="003F1114">
        <w:t>T</w:t>
      </w:r>
      <w:r>
        <w:t xml:space="preserve">arnautojui pareiginė alga nustatoma </w:t>
      </w:r>
      <w:r w:rsidR="004006BC">
        <w:t xml:space="preserve">iš pareigybės, į kurią Tarnautojas perkeliamas </w:t>
      </w:r>
      <w:r w:rsidR="00403511">
        <w:t xml:space="preserve">pareiginės algos koeficiento </w:t>
      </w:r>
      <w:r w:rsidR="004006BC">
        <w:t>rėžių</w:t>
      </w:r>
      <w:r w:rsidR="00403511">
        <w:t xml:space="preserve">, </w:t>
      </w:r>
      <w:r>
        <w:t>taikant ne mažiau kaip 0,12</w:t>
      </w:r>
      <w:r w:rsidR="00B14F6A">
        <w:t>–</w:t>
      </w:r>
      <w:r w:rsidR="006A3F2F">
        <w:t>0,36</w:t>
      </w:r>
      <w:r>
        <w:t xml:space="preserve"> didesnį pareiginės algos koeficientą, negu buvo jam iki perkėlimo nustatytas pareiginės algos koeficienta</w:t>
      </w:r>
      <w:r w:rsidR="001C3052">
        <w:t>s</w:t>
      </w:r>
      <w:r>
        <w:t>;</w:t>
      </w:r>
    </w:p>
    <w:p w14:paraId="4BF1AB6C" w14:textId="77777777" w:rsidR="00924C2E" w:rsidRDefault="002E068A" w:rsidP="009D5A82">
      <w:pPr>
        <w:pStyle w:val="Default"/>
        <w:numPr>
          <w:ilvl w:val="1"/>
          <w:numId w:val="8"/>
        </w:numPr>
        <w:spacing w:line="360" w:lineRule="auto"/>
        <w:ind w:left="0" w:firstLine="454"/>
        <w:jc w:val="both"/>
      </w:pPr>
      <w:r>
        <w:t xml:space="preserve">perkeliamam ar laikinai perkeliamam į lygiavertes pareigas </w:t>
      </w:r>
      <w:r w:rsidR="00D4352F">
        <w:t>T</w:t>
      </w:r>
      <w:r>
        <w:t>arnautojui nustatoma tokio paties dydžio kaip buvusi iki perkėlimo pareiginė alga;</w:t>
      </w:r>
    </w:p>
    <w:p w14:paraId="54D8E798" w14:textId="2D783464" w:rsidR="002E068A" w:rsidRDefault="002E068A" w:rsidP="009D5A82">
      <w:pPr>
        <w:pStyle w:val="Default"/>
        <w:numPr>
          <w:ilvl w:val="1"/>
          <w:numId w:val="8"/>
        </w:numPr>
        <w:spacing w:line="360" w:lineRule="auto"/>
        <w:ind w:left="0" w:firstLine="454"/>
        <w:jc w:val="both"/>
      </w:pPr>
      <w:r>
        <w:t xml:space="preserve">perkeliamam į žemesnes pareigas </w:t>
      </w:r>
      <w:r w:rsidR="00924C2E">
        <w:t>T</w:t>
      </w:r>
      <w:r>
        <w:t>arnautojui pareiginė alga nustatoma</w:t>
      </w:r>
      <w:r w:rsidR="00EE5D8A" w:rsidRPr="00EE5D8A">
        <w:t xml:space="preserve"> iš pareigybės, į kurią Tarnautojas perkeliamas pareiginės algos koeficiento rėžių</w:t>
      </w:r>
      <w:r w:rsidR="00EE5D8A">
        <w:t xml:space="preserve"> (nustatytų </w:t>
      </w:r>
      <w:r w:rsidR="00514853">
        <w:t>2</w:t>
      </w:r>
      <w:r w:rsidR="00EE5D8A">
        <w:t xml:space="preserve"> priede),</w:t>
      </w:r>
      <w:r>
        <w:t xml:space="preserve"> taikant </w:t>
      </w:r>
      <w:r w:rsidR="00E421F4">
        <w:br/>
      </w:r>
      <w:r>
        <w:t>0,0</w:t>
      </w:r>
      <w:r w:rsidR="00D462AE">
        <w:t>6–</w:t>
      </w:r>
      <w:r>
        <w:t>0,18</w:t>
      </w:r>
      <w:r w:rsidR="00D462AE">
        <w:t xml:space="preserve"> </w:t>
      </w:r>
      <w:r>
        <w:t xml:space="preserve"> mažesnį pareiginės algos koeficientą, negu iki perkėlimo jam buvo nustatytas pareiginės algos koeficientas;</w:t>
      </w:r>
    </w:p>
    <w:p w14:paraId="04B884FA" w14:textId="2B646546" w:rsidR="002E068A" w:rsidRDefault="002E068A" w:rsidP="009D5A82">
      <w:pPr>
        <w:pStyle w:val="Default"/>
        <w:numPr>
          <w:ilvl w:val="1"/>
          <w:numId w:val="8"/>
        </w:numPr>
        <w:spacing w:line="360" w:lineRule="auto"/>
        <w:ind w:left="0" w:firstLine="454"/>
        <w:jc w:val="both"/>
      </w:pPr>
      <w:r>
        <w:t>laikinai perkeliamam į žemesnes pareigas valstybės tarnautojui nustatoma iki perkėlimo buvusi jo pareiginė alga;</w:t>
      </w:r>
    </w:p>
    <w:p w14:paraId="2DA91DAA" w14:textId="06F47034" w:rsidR="00EE5D8A" w:rsidRDefault="00EE5D8A" w:rsidP="009D5A82">
      <w:pPr>
        <w:pStyle w:val="Default"/>
        <w:numPr>
          <w:ilvl w:val="1"/>
          <w:numId w:val="8"/>
        </w:numPr>
        <w:spacing w:line="360" w:lineRule="auto"/>
        <w:ind w:left="0" w:firstLine="454"/>
        <w:jc w:val="both"/>
      </w:pPr>
      <w:r>
        <w:t>kitais Valstybės tarnybos įstatyme</w:t>
      </w:r>
      <w:r w:rsidR="00F60B86">
        <w:t xml:space="preserve"> ir kituose teisės aktuose</w:t>
      </w:r>
      <w:r>
        <w:t xml:space="preserve"> nustatytas atvejais</w:t>
      </w:r>
      <w:r w:rsidR="00F60B86">
        <w:t>.</w:t>
      </w:r>
    </w:p>
    <w:p w14:paraId="5F9A13B4" w14:textId="219A1A7E" w:rsidR="009A571F" w:rsidRDefault="008B2484" w:rsidP="009D5A82">
      <w:pPr>
        <w:pStyle w:val="Default"/>
        <w:numPr>
          <w:ilvl w:val="0"/>
          <w:numId w:val="8"/>
        </w:numPr>
        <w:spacing w:line="360" w:lineRule="auto"/>
        <w:ind w:left="0" w:firstLine="454"/>
        <w:jc w:val="both"/>
      </w:pPr>
      <w:r>
        <w:lastRenderedPageBreak/>
        <w:t>Pareiginės algos koeficiento vienetas yra Lietuvos Respublikos pareiginės algos (atlyginimo) bazinio dydžio nustatymo ir asignavimų darbo užmokesčiui perskaičiavimo įstatyme nustatytas bazinis dydis. Pareiginė alga apskaičiuojama atitinkamą pareiginės algos koeficientą dauginant iš bazinio dydžio.</w:t>
      </w:r>
    </w:p>
    <w:p w14:paraId="13DF16E7" w14:textId="56426B14" w:rsidR="008B2484" w:rsidRDefault="008B2484" w:rsidP="009D5A82">
      <w:pPr>
        <w:pStyle w:val="Default"/>
        <w:numPr>
          <w:ilvl w:val="0"/>
          <w:numId w:val="8"/>
        </w:numPr>
        <w:spacing w:line="360" w:lineRule="auto"/>
        <w:ind w:left="0" w:firstLine="567"/>
        <w:jc w:val="both"/>
      </w:pPr>
      <w:r>
        <w:t>Tarnautojams priedą už tarnybos stažą sudaro vienas procentas pareiginės algos už kiekvienus tarnybos Lietuvos valstybei metus. Šio priedo suma negali viršyti 20 procentų pareiginės algos.</w:t>
      </w:r>
    </w:p>
    <w:p w14:paraId="651589D1" w14:textId="555B4DDF" w:rsidR="007B3C6D" w:rsidRDefault="003C544F" w:rsidP="009D5A82">
      <w:pPr>
        <w:pStyle w:val="Default"/>
        <w:numPr>
          <w:ilvl w:val="0"/>
          <w:numId w:val="8"/>
        </w:numPr>
        <w:spacing w:line="360" w:lineRule="auto"/>
        <w:ind w:left="0" w:firstLine="567"/>
        <w:jc w:val="both"/>
      </w:pPr>
      <w:r>
        <w:t xml:space="preserve"> </w:t>
      </w:r>
      <w:r w:rsidR="00E02DA8">
        <w:t>T</w:t>
      </w:r>
      <w:r w:rsidR="007B3C6D">
        <w:t>arnautojams</w:t>
      </w:r>
      <w:r w:rsidR="0065740F">
        <w:t xml:space="preserve"> gali būti</w:t>
      </w:r>
      <w:r w:rsidR="007B3C6D">
        <w:t xml:space="preserve"> skiriamos šios priemokos:</w:t>
      </w:r>
    </w:p>
    <w:p w14:paraId="6C4E3BD3" w14:textId="53834E77" w:rsidR="00E02DA8" w:rsidRDefault="007B3C6D" w:rsidP="009D5A82">
      <w:pPr>
        <w:pStyle w:val="Default"/>
        <w:numPr>
          <w:ilvl w:val="1"/>
          <w:numId w:val="8"/>
        </w:numPr>
        <w:spacing w:line="360" w:lineRule="auto"/>
        <w:ind w:left="0" w:firstLine="567"/>
        <w:jc w:val="both"/>
      </w:pPr>
      <w:r>
        <w:t>už pavadavimą, kai raštu pavedama laikinai atlikti ir kito valstybės tarnautojo ar darbuotojo, dirbančio pagal darbo sutartį, pareigybei nustatytas funkcijas</w:t>
      </w:r>
      <w:r w:rsidR="005832F1">
        <w:t>;</w:t>
      </w:r>
      <w:r>
        <w:t xml:space="preserve"> </w:t>
      </w:r>
    </w:p>
    <w:p w14:paraId="61F2FBB6" w14:textId="77777777" w:rsidR="005832F1" w:rsidRDefault="007B3C6D" w:rsidP="009D5A82">
      <w:pPr>
        <w:pStyle w:val="Default"/>
        <w:numPr>
          <w:ilvl w:val="1"/>
          <w:numId w:val="8"/>
        </w:numPr>
        <w:spacing w:line="360" w:lineRule="auto"/>
        <w:ind w:left="0" w:firstLine="567"/>
        <w:jc w:val="both"/>
      </w:pPr>
      <w:r>
        <w:t xml:space="preserve">už papildomų užduočių, suformuluotų raštu, atlikimą, kai dėl to viršijamas įprastas darbo krūvis arba kai atliekamos pareigybės aprašyme nenumatytos funkcijos. </w:t>
      </w:r>
    </w:p>
    <w:p w14:paraId="7EDC2E82" w14:textId="77777777" w:rsidR="005832F1" w:rsidRDefault="007B3C6D" w:rsidP="009D5A82">
      <w:pPr>
        <w:pStyle w:val="Default"/>
        <w:numPr>
          <w:ilvl w:val="1"/>
          <w:numId w:val="8"/>
        </w:numPr>
        <w:spacing w:line="360" w:lineRule="auto"/>
        <w:ind w:left="0" w:firstLine="567"/>
        <w:jc w:val="both"/>
      </w:pPr>
      <w:r>
        <w:t xml:space="preserve">už įprastą darbo krūvį viršijančią veiklą, kai yra padidėjęs darbų mastas atliekant pareigybės aprašyme nustatytas funkcijas neviršijant nustatytos darbo laiko trukmės. </w:t>
      </w:r>
    </w:p>
    <w:p w14:paraId="034EA34F" w14:textId="7ACD41AB" w:rsidR="00902057" w:rsidRDefault="005F5F4E" w:rsidP="009D5A82">
      <w:pPr>
        <w:pStyle w:val="Default"/>
        <w:numPr>
          <w:ilvl w:val="0"/>
          <w:numId w:val="8"/>
        </w:numPr>
        <w:spacing w:line="360" w:lineRule="auto"/>
        <w:ind w:left="0" w:firstLine="567"/>
        <w:jc w:val="both"/>
      </w:pPr>
      <w:r>
        <w:t xml:space="preserve">Kiekvienos iš Darbo apmokėjimo tvarkos </w:t>
      </w:r>
      <w:r w:rsidRPr="009A571F">
        <w:t>2</w:t>
      </w:r>
      <w:r w:rsidR="0014429D">
        <w:t>3</w:t>
      </w:r>
      <w:r>
        <w:t xml:space="preserve"> punkte nurodytų priemokų</w:t>
      </w:r>
      <w:r w:rsidR="007B3C6D">
        <w:t xml:space="preserve"> </w:t>
      </w:r>
      <w:r w:rsidR="00DC1AE7">
        <w:t xml:space="preserve">konkretų </w:t>
      </w:r>
      <w:r w:rsidR="007B3C6D">
        <w:t xml:space="preserve">dydį nustato </w:t>
      </w:r>
      <w:r>
        <w:t xml:space="preserve">Jaunimo reikalų </w:t>
      </w:r>
      <w:r w:rsidR="008E57B2">
        <w:t xml:space="preserve">agentūros </w:t>
      </w:r>
      <w:r>
        <w:t>direktorius</w:t>
      </w:r>
      <w:r w:rsidR="00633BD3">
        <w:t xml:space="preserve"> priimdamas sprendimą dėl priemokos skyrimo</w:t>
      </w:r>
      <w:r w:rsidR="00902057">
        <w:t>, vadovaudamasis šiais apribojimais:</w:t>
      </w:r>
    </w:p>
    <w:p w14:paraId="1CD16BAA" w14:textId="6D9CCC09" w:rsidR="003C544F" w:rsidRDefault="00902057" w:rsidP="009D5A82">
      <w:pPr>
        <w:pStyle w:val="Default"/>
        <w:numPr>
          <w:ilvl w:val="1"/>
          <w:numId w:val="8"/>
        </w:numPr>
        <w:spacing w:line="360" w:lineRule="auto"/>
        <w:ind w:left="0" w:firstLine="567"/>
        <w:jc w:val="both"/>
      </w:pPr>
      <w:r>
        <w:t xml:space="preserve">Kiekviena Tarnautojui skiriama priemoka negali </w:t>
      </w:r>
      <w:r w:rsidR="007B3C6D">
        <w:t xml:space="preserve">būti mažesnė kaip 10 procentų </w:t>
      </w:r>
      <w:r w:rsidR="0047518E">
        <w:t xml:space="preserve">Tarnautojo </w:t>
      </w:r>
      <w:r w:rsidR="007B3C6D">
        <w:t>pareiginės algos</w:t>
      </w:r>
      <w:r w:rsidR="001548CA">
        <w:t xml:space="preserve">, priklausomai nuo pavedamų atlikti funkcijų </w:t>
      </w:r>
      <w:r w:rsidR="00D420C1">
        <w:t>ir (ar) užduočių sudėtingumą, mąstą, trukm</w:t>
      </w:r>
      <w:r w:rsidR="00453DB2">
        <w:t>ę ir kitas aplinkybes</w:t>
      </w:r>
      <w:r w:rsidR="00220765">
        <w:t xml:space="preserve"> ir Jaunimo reikalų agentūros finansinius išteklius</w:t>
      </w:r>
      <w:r w:rsidR="007B3C6D">
        <w:t>.</w:t>
      </w:r>
    </w:p>
    <w:p w14:paraId="748D3B8C" w14:textId="53187C28" w:rsidR="00902057" w:rsidRDefault="00B56E5A" w:rsidP="00514853">
      <w:pPr>
        <w:pStyle w:val="Default"/>
        <w:numPr>
          <w:ilvl w:val="1"/>
          <w:numId w:val="8"/>
        </w:numPr>
        <w:spacing w:line="360" w:lineRule="auto"/>
        <w:ind w:left="0" w:firstLine="567"/>
        <w:jc w:val="both"/>
      </w:pPr>
      <w:r>
        <w:t xml:space="preserve">Visų vienu </w:t>
      </w:r>
      <w:r w:rsidR="005D61A0">
        <w:t>laikotarpiu</w:t>
      </w:r>
      <w:r>
        <w:t xml:space="preserve"> Tarnautojui skir</w:t>
      </w:r>
      <w:r w:rsidR="005D61A0">
        <w:t>iamų</w:t>
      </w:r>
      <w:r>
        <w:t xml:space="preserve"> priemokų suma </w:t>
      </w:r>
      <w:r w:rsidR="005D61A0" w:rsidRPr="005D61A0">
        <w:t xml:space="preserve">negali viršyti 80 procentų </w:t>
      </w:r>
      <w:r w:rsidR="005D61A0">
        <w:t xml:space="preserve">jo </w:t>
      </w:r>
      <w:r w:rsidR="005D61A0" w:rsidRPr="005D61A0">
        <w:t>pareiginės algos</w:t>
      </w:r>
      <w:r w:rsidR="005D61A0">
        <w:t>.</w:t>
      </w:r>
    </w:p>
    <w:p w14:paraId="50D336A9" w14:textId="77777777" w:rsidR="00514853" w:rsidRDefault="004D45BF" w:rsidP="00514853">
      <w:pPr>
        <w:pStyle w:val="Default"/>
        <w:numPr>
          <w:ilvl w:val="1"/>
          <w:numId w:val="8"/>
        </w:numPr>
        <w:spacing w:line="360" w:lineRule="auto"/>
        <w:ind w:left="0" w:firstLine="567"/>
        <w:jc w:val="both"/>
      </w:pPr>
      <w:r>
        <w:t xml:space="preserve">Tarnautojui, </w:t>
      </w:r>
      <w:r w:rsidRPr="004D45BF">
        <w:t xml:space="preserve">kuriam pavedama apmokyti naujai priimtą Jaunimo reikalų agentūros </w:t>
      </w:r>
      <w:r>
        <w:t xml:space="preserve">Tarnautoją ar </w:t>
      </w:r>
      <w:r w:rsidRPr="004D45BF">
        <w:t xml:space="preserve">Darbuotoją, (mentoriui) skiriama 10 procentų priemoka </w:t>
      </w:r>
      <w:r w:rsidR="005B1E7C" w:rsidRPr="005B1E7C">
        <w:t>už papildomų užduočių, suformuluotų raštu, atlikimą, kai atliekamos pareigybės aprašyme nenumatytos funkcijos</w:t>
      </w:r>
      <w:r w:rsidR="005B1E7C">
        <w:t>.</w:t>
      </w:r>
      <w:r w:rsidR="00D80DBA">
        <w:t xml:space="preserve"> </w:t>
      </w:r>
    </w:p>
    <w:p w14:paraId="59DAF95D" w14:textId="1573ED03" w:rsidR="00514853" w:rsidRDefault="00514853" w:rsidP="002846A6">
      <w:pPr>
        <w:pStyle w:val="Default"/>
        <w:numPr>
          <w:ilvl w:val="1"/>
          <w:numId w:val="8"/>
        </w:numPr>
        <w:spacing w:line="360" w:lineRule="auto"/>
        <w:ind w:left="0" w:firstLine="567"/>
        <w:jc w:val="both"/>
      </w:pPr>
      <w:r>
        <w:t xml:space="preserve">Už Skyriaus vedėjo pavadavimą skiriama priemoka už pavadavimą nuo </w:t>
      </w:r>
      <w:r w:rsidR="00DC7B3B">
        <w:t>trečios</w:t>
      </w:r>
      <w:r>
        <w:t xml:space="preserve"> iki dešimtos darbo (pavadavimo) dienos – 10 procentų, nuo 11 darbo (pavadavimo) dienos – 20 procentų.</w:t>
      </w:r>
      <w:r w:rsidR="002846A6">
        <w:t xml:space="preserve"> Taikoma tais atvejais, kai pavaduojančiam darbuotojui toks pavadavimas nepriskirtas pagal pareigybės aprašyme nustatytas funkcijas.</w:t>
      </w:r>
    </w:p>
    <w:p w14:paraId="13E29583" w14:textId="005FA5B6" w:rsidR="005D61A0" w:rsidRDefault="00D80DBA" w:rsidP="00514853">
      <w:pPr>
        <w:pStyle w:val="Default"/>
        <w:numPr>
          <w:ilvl w:val="1"/>
          <w:numId w:val="8"/>
        </w:numPr>
        <w:spacing w:line="360" w:lineRule="auto"/>
        <w:ind w:left="0" w:firstLine="567"/>
        <w:jc w:val="both"/>
      </w:pPr>
      <w:r>
        <w:t xml:space="preserve">Atskirais atvejais gali būti priimtas motyvuotas sprendimas skirti didesnę </w:t>
      </w:r>
      <w:r w:rsidR="00A239CF">
        <w:t>šiame punkte nurodytą</w:t>
      </w:r>
      <w:r w:rsidR="006A40B9">
        <w:t xml:space="preserve"> </w:t>
      </w:r>
      <w:r>
        <w:t>priemoką</w:t>
      </w:r>
      <w:r w:rsidR="006A40B9">
        <w:t>.</w:t>
      </w:r>
    </w:p>
    <w:p w14:paraId="33EAD80C" w14:textId="77777777" w:rsidR="008B2484" w:rsidRDefault="008B2484" w:rsidP="00B03276">
      <w:pPr>
        <w:jc w:val="center"/>
        <w:rPr>
          <w:color w:val="FF0000"/>
          <w:lang w:eastAsia="lt-LT"/>
        </w:rPr>
      </w:pPr>
    </w:p>
    <w:p w14:paraId="2F2F2B77" w14:textId="7B789978" w:rsidR="0040082F" w:rsidRDefault="0040082F" w:rsidP="0040082F">
      <w:pPr>
        <w:pStyle w:val="Default"/>
        <w:spacing w:line="360" w:lineRule="auto"/>
        <w:ind w:firstLine="567"/>
        <w:jc w:val="center"/>
        <w:rPr>
          <w:b/>
          <w:bCs/>
        </w:rPr>
      </w:pPr>
      <w:r>
        <w:rPr>
          <w:b/>
          <w:bCs/>
        </w:rPr>
        <w:t>V SKYRIUS</w:t>
      </w:r>
    </w:p>
    <w:p w14:paraId="77A0BCE1" w14:textId="7FC51E1C" w:rsidR="009A443E" w:rsidRDefault="009A443E" w:rsidP="0040082F">
      <w:pPr>
        <w:pStyle w:val="Default"/>
        <w:spacing w:line="360" w:lineRule="auto"/>
        <w:ind w:firstLine="567"/>
        <w:jc w:val="center"/>
        <w:rPr>
          <w:b/>
          <w:bCs/>
        </w:rPr>
      </w:pPr>
      <w:r>
        <w:rPr>
          <w:b/>
          <w:bCs/>
        </w:rPr>
        <w:t>TARNAUTOJŲ IR DARBUOTOJŲ SKATINIMAS</w:t>
      </w:r>
    </w:p>
    <w:p w14:paraId="38B3CC6B" w14:textId="77777777" w:rsidR="009A443E" w:rsidRDefault="009A443E" w:rsidP="0040082F">
      <w:pPr>
        <w:pStyle w:val="Default"/>
        <w:spacing w:line="360" w:lineRule="auto"/>
        <w:ind w:firstLine="567"/>
        <w:jc w:val="center"/>
        <w:rPr>
          <w:b/>
          <w:bCs/>
        </w:rPr>
      </w:pPr>
    </w:p>
    <w:p w14:paraId="1E633C8A" w14:textId="77777777" w:rsidR="009F5F59" w:rsidRDefault="00E44A4B" w:rsidP="009D5A82">
      <w:pPr>
        <w:pStyle w:val="Default"/>
        <w:numPr>
          <w:ilvl w:val="0"/>
          <w:numId w:val="8"/>
        </w:numPr>
        <w:spacing w:line="360" w:lineRule="auto"/>
        <w:ind w:left="0" w:firstLine="567"/>
      </w:pPr>
      <w:r>
        <w:t xml:space="preserve">Už nepriekaištingą </w:t>
      </w:r>
      <w:r w:rsidR="00975C07">
        <w:t xml:space="preserve">tarnybinių </w:t>
      </w:r>
      <w:r>
        <w:t>pareigų atlikimą</w:t>
      </w:r>
      <w:r w:rsidR="00975C07">
        <w:t xml:space="preserve"> Tarnautojai ir už </w:t>
      </w:r>
      <w:r w:rsidR="009F5F59">
        <w:t>nepriekaištingą pareigų atlikimą</w:t>
      </w:r>
      <w:r>
        <w:t xml:space="preserve"> </w:t>
      </w:r>
      <w:r w:rsidR="009F5F59">
        <w:t>D</w:t>
      </w:r>
      <w:r>
        <w:t>arbuotojai gali būti skatinami šiomis skatinimo priemonėmis:</w:t>
      </w:r>
    </w:p>
    <w:p w14:paraId="40828250" w14:textId="77777777" w:rsidR="0044581B" w:rsidRDefault="00E44A4B" w:rsidP="009D5A82">
      <w:pPr>
        <w:pStyle w:val="Default"/>
        <w:numPr>
          <w:ilvl w:val="1"/>
          <w:numId w:val="8"/>
        </w:numPr>
        <w:spacing w:line="360" w:lineRule="auto"/>
        <w:ind w:left="0" w:firstLine="567"/>
      </w:pPr>
      <w:r>
        <w:t>padėka;</w:t>
      </w:r>
    </w:p>
    <w:p w14:paraId="036B25D5" w14:textId="77777777" w:rsidR="006023F4" w:rsidRDefault="00E44A4B" w:rsidP="009D5A82">
      <w:pPr>
        <w:pStyle w:val="Default"/>
        <w:numPr>
          <w:ilvl w:val="1"/>
          <w:numId w:val="8"/>
        </w:numPr>
        <w:spacing w:line="360" w:lineRule="auto"/>
        <w:ind w:left="0" w:firstLine="567"/>
      </w:pPr>
      <w:r>
        <w:t xml:space="preserve">iki 2 pareiginių algų dydžio pinigine išmoka už asmeninį išskirtinį indėlį įgyvendinant </w:t>
      </w:r>
      <w:r w:rsidR="006023F4">
        <w:t>Jaunimo reikalų agentūrai</w:t>
      </w:r>
      <w:r>
        <w:t xml:space="preserve"> nustatytus tikslus, arba už pasiektus rezultatus ir įgyvendintus uždavinius (tačiau ne dažniau kaip du kartus per kalendorinius metus);</w:t>
      </w:r>
    </w:p>
    <w:p w14:paraId="10307B8B" w14:textId="77777777" w:rsidR="009874E5" w:rsidRDefault="00E44A4B" w:rsidP="009D5A82">
      <w:pPr>
        <w:pStyle w:val="Default"/>
        <w:numPr>
          <w:ilvl w:val="1"/>
          <w:numId w:val="8"/>
        </w:numPr>
        <w:spacing w:line="360" w:lineRule="auto"/>
        <w:ind w:left="0" w:firstLine="567"/>
      </w:pPr>
      <w:r>
        <w:t>suteikiant iki 5 mokamų papildomų poilsio dienų (tačiau ne daugiau kaip 10 mokamų papildomų poilsio dienų per metus) arba atitinkamai sutrumpinant darbo laiką;</w:t>
      </w:r>
    </w:p>
    <w:p w14:paraId="28B8716B" w14:textId="77777777" w:rsidR="009874E5" w:rsidRDefault="00E44A4B" w:rsidP="009D5A82">
      <w:pPr>
        <w:pStyle w:val="Default"/>
        <w:numPr>
          <w:ilvl w:val="1"/>
          <w:numId w:val="8"/>
        </w:numPr>
        <w:spacing w:line="360" w:lineRule="auto"/>
        <w:ind w:left="0" w:firstLine="567"/>
      </w:pPr>
      <w:r>
        <w:t xml:space="preserve">vienkartine pinigine </w:t>
      </w:r>
      <w:r w:rsidRPr="003D51AC">
        <w:rPr>
          <w:color w:val="auto"/>
        </w:rPr>
        <w:t>išmoka Vyriausybės nustatyta tvarka;</w:t>
      </w:r>
    </w:p>
    <w:p w14:paraId="5C16247B" w14:textId="1EEA132A" w:rsidR="009A443E" w:rsidRDefault="00E44A4B" w:rsidP="009D5A82">
      <w:pPr>
        <w:pStyle w:val="Default"/>
        <w:numPr>
          <w:ilvl w:val="1"/>
          <w:numId w:val="8"/>
        </w:numPr>
        <w:spacing w:line="360" w:lineRule="auto"/>
        <w:ind w:left="0" w:firstLine="567"/>
      </w:pPr>
      <w:r>
        <w:t xml:space="preserve">finansuojant kvalifikacijos tobulinimą ne didesne kaip </w:t>
      </w:r>
      <w:r w:rsidR="009A4586">
        <w:t>šio Tarnautojo ar</w:t>
      </w:r>
      <w:r>
        <w:t xml:space="preserve"> </w:t>
      </w:r>
      <w:r w:rsidR="009A4586">
        <w:t>D</w:t>
      </w:r>
      <w:r>
        <w:t>arbuotojo vienos pareiginės algos dydžio suma per metus</w:t>
      </w:r>
      <w:r w:rsidR="009A4586">
        <w:t>.</w:t>
      </w:r>
    </w:p>
    <w:p w14:paraId="7EE3A302" w14:textId="00DD124D" w:rsidR="00F65208" w:rsidRDefault="00C0727C" w:rsidP="00C0727C">
      <w:pPr>
        <w:pStyle w:val="Default"/>
        <w:numPr>
          <w:ilvl w:val="0"/>
          <w:numId w:val="8"/>
        </w:numPr>
        <w:spacing w:line="360" w:lineRule="auto"/>
        <w:ind w:left="0" w:firstLine="567"/>
      </w:pPr>
      <w:r>
        <w:t>P</w:t>
      </w:r>
      <w:r w:rsidRPr="00C0727C">
        <w:t>r</w:t>
      </w:r>
      <w:r>
        <w:t xml:space="preserve">ie </w:t>
      </w:r>
      <w:r w:rsidR="002A0228">
        <w:t>Darbo apmokėjimo tvarkos</w:t>
      </w:r>
      <w:r w:rsidR="002A0228" w:rsidRPr="00C0727C">
        <w:t xml:space="preserve"> </w:t>
      </w:r>
      <w:r w:rsidRPr="00C0727C">
        <w:t>2</w:t>
      </w:r>
      <w:r>
        <w:t>5.</w:t>
      </w:r>
      <w:r w:rsidR="001E4AAA">
        <w:t>2</w:t>
      </w:r>
      <w:r w:rsidRPr="00C0727C">
        <w:t>–</w:t>
      </w:r>
      <w:r>
        <w:t>25.</w:t>
      </w:r>
      <w:r w:rsidR="00737A3F">
        <w:t>5</w:t>
      </w:r>
      <w:r w:rsidRPr="00C0727C">
        <w:t xml:space="preserve"> punktuose nustatytų skatinimo priemonių papildomai gali būti skiriama padėka</w:t>
      </w:r>
      <w:r>
        <w:t>.</w:t>
      </w:r>
    </w:p>
    <w:p w14:paraId="286E87EC" w14:textId="4EC4BD77" w:rsidR="00B21B6E" w:rsidRDefault="00B21B6E" w:rsidP="009D5A82">
      <w:pPr>
        <w:pStyle w:val="Default"/>
        <w:numPr>
          <w:ilvl w:val="0"/>
          <w:numId w:val="8"/>
        </w:numPr>
        <w:spacing w:line="360" w:lineRule="auto"/>
        <w:ind w:left="0" w:firstLine="567"/>
      </w:pPr>
      <w:r>
        <w:t>T</w:t>
      </w:r>
      <w:r w:rsidRPr="00B21B6E">
        <w:t xml:space="preserve">arnautojai, turintys galiojančią tarnybinę nuobaudą, neskatinami, išskyrus atvejį, kai </w:t>
      </w:r>
      <w:r>
        <w:t>T</w:t>
      </w:r>
      <w:r w:rsidRPr="00B21B6E">
        <w:t>arnautojo tarnybinė veikla įvertinama kaip viršijanti lūkesčius</w:t>
      </w:r>
      <w:r>
        <w:t>.</w:t>
      </w:r>
    </w:p>
    <w:p w14:paraId="1F4A2F8A" w14:textId="1B63A87E" w:rsidR="00B21B6E" w:rsidRDefault="00011134" w:rsidP="009D5A82">
      <w:pPr>
        <w:pStyle w:val="Default"/>
        <w:numPr>
          <w:ilvl w:val="0"/>
          <w:numId w:val="8"/>
        </w:numPr>
        <w:spacing w:line="360" w:lineRule="auto"/>
        <w:ind w:left="0" w:firstLine="567"/>
      </w:pPr>
      <w:r>
        <w:t>D</w:t>
      </w:r>
      <w:r w:rsidRPr="00011134">
        <w:t xml:space="preserve">arbuotojai, per paskutinius 6 mėnesius </w:t>
      </w:r>
      <w:r>
        <w:t>padarę</w:t>
      </w:r>
      <w:r w:rsidRPr="00011134">
        <w:t xml:space="preserve"> darbo pareigų pažeidimą, neskatinami, išskyrus atvejį, kai </w:t>
      </w:r>
      <w:r>
        <w:t>D</w:t>
      </w:r>
      <w:r w:rsidRPr="00011134">
        <w:t>arbuotojo veikla įvertinama kaip viršijanti lūkesčius</w:t>
      </w:r>
      <w:r>
        <w:t>.</w:t>
      </w:r>
    </w:p>
    <w:p w14:paraId="2849487B" w14:textId="5116B2D9" w:rsidR="00424C15" w:rsidRDefault="00515BF0" w:rsidP="009D5A82">
      <w:pPr>
        <w:pStyle w:val="Default"/>
        <w:numPr>
          <w:ilvl w:val="0"/>
          <w:numId w:val="8"/>
        </w:numPr>
        <w:spacing w:line="360" w:lineRule="auto"/>
        <w:ind w:left="0" w:firstLine="567"/>
      </w:pPr>
      <w:r>
        <w:t xml:space="preserve">Tarnautojai ir Darbuotojai </w:t>
      </w:r>
      <w:r w:rsidR="005A0B70" w:rsidRPr="005A0B70">
        <w:t xml:space="preserve">Viešųjų ir privačių interesų derinimo įstatymo 23 straipsnyje nustatytais atvejais </w:t>
      </w:r>
      <w:r>
        <w:t>negali būti</w:t>
      </w:r>
      <w:r w:rsidR="005A0B70" w:rsidRPr="005A0B70">
        <w:t xml:space="preserve"> skatinami</w:t>
      </w:r>
      <w:r>
        <w:t>.</w:t>
      </w:r>
    </w:p>
    <w:p w14:paraId="59D04FA5" w14:textId="1E89EF2A" w:rsidR="00C45514" w:rsidRDefault="00C45514" w:rsidP="009D5A82">
      <w:pPr>
        <w:pStyle w:val="Default"/>
        <w:numPr>
          <w:ilvl w:val="0"/>
          <w:numId w:val="8"/>
        </w:numPr>
        <w:spacing w:line="360" w:lineRule="auto"/>
        <w:ind w:left="0" w:firstLine="567"/>
        <w:jc w:val="both"/>
      </w:pPr>
      <w:r>
        <w:t>Vienkartinės piniginės išmokos Tarnautojams</w:t>
      </w:r>
      <w:r w:rsidR="000615E9">
        <w:t xml:space="preserve"> ir Darbuotojams</w:t>
      </w:r>
      <w:r w:rsidR="005315D9">
        <w:t xml:space="preserve"> </w:t>
      </w:r>
      <w:r>
        <w:t xml:space="preserve">už nepriekaištingą tarnybinių pareigų atlikimą ir (ar) pavyzdingą tarnybą gali būti skiriamos šiais atvejais: </w:t>
      </w:r>
    </w:p>
    <w:p w14:paraId="278C5D7C" w14:textId="3F9B19C7" w:rsidR="00C45514" w:rsidRDefault="00685BB6" w:rsidP="009D5A82">
      <w:pPr>
        <w:pStyle w:val="Default"/>
        <w:numPr>
          <w:ilvl w:val="1"/>
          <w:numId w:val="8"/>
        </w:numPr>
        <w:spacing w:line="360" w:lineRule="auto"/>
        <w:ind w:left="0" w:firstLine="567"/>
        <w:jc w:val="both"/>
      </w:pPr>
      <w:r>
        <w:t>A</w:t>
      </w:r>
      <w:r w:rsidR="00C45514">
        <w:t>tlikus vienkartines ypatingos svarbos užduotis;</w:t>
      </w:r>
    </w:p>
    <w:p w14:paraId="4EEB3124" w14:textId="77777777" w:rsidR="00C45514" w:rsidRDefault="00C45514" w:rsidP="009D5A82">
      <w:pPr>
        <w:pStyle w:val="Default"/>
        <w:numPr>
          <w:ilvl w:val="1"/>
          <w:numId w:val="8"/>
        </w:numPr>
        <w:spacing w:line="360" w:lineRule="auto"/>
        <w:ind w:left="0" w:firstLine="567"/>
        <w:jc w:val="both"/>
      </w:pPr>
      <w:r>
        <w:t>Darbo kodekse nustatytų švenčių dienų progomis;</w:t>
      </w:r>
    </w:p>
    <w:p w14:paraId="2FC91CC7" w14:textId="66FB960B" w:rsidR="00C45514" w:rsidRDefault="00C45514" w:rsidP="009D5A82">
      <w:pPr>
        <w:pStyle w:val="Default"/>
        <w:numPr>
          <w:ilvl w:val="1"/>
          <w:numId w:val="8"/>
        </w:numPr>
        <w:spacing w:line="360" w:lineRule="auto"/>
        <w:ind w:left="0" w:firstLine="567"/>
        <w:jc w:val="both"/>
      </w:pPr>
      <w:r>
        <w:t>Tarnautoj</w:t>
      </w:r>
      <w:r w:rsidR="00685BB6">
        <w:t>o ar Darbuotojo</w:t>
      </w:r>
      <w:r>
        <w:t xml:space="preserve"> gyvenimo (30, 40, 50, 60, 70 metų)</w:t>
      </w:r>
      <w:r w:rsidR="0074633A">
        <w:t>,</w:t>
      </w:r>
      <w:r>
        <w:t xml:space="preserve"> </w:t>
      </w:r>
      <w:r w:rsidR="00685BB6">
        <w:t xml:space="preserve">Tarnautojo </w:t>
      </w:r>
      <w:r>
        <w:t>tarnybos Lietuvos valstybei metų (5, 10, 15, 20, 25 metų)</w:t>
      </w:r>
      <w:r w:rsidR="00C6205C">
        <w:t xml:space="preserve"> </w:t>
      </w:r>
      <w:r w:rsidR="0074633A">
        <w:t xml:space="preserve">bei Darbuotojo </w:t>
      </w:r>
      <w:r w:rsidR="00C6205C">
        <w:t xml:space="preserve">darbo Jaunimo reikalų agentūroje metų (5, 10, 15, 20, 25 metų) </w:t>
      </w:r>
      <w:r>
        <w:t>jubiliejinių sukakčių progomis;</w:t>
      </w:r>
    </w:p>
    <w:p w14:paraId="5161CAF2" w14:textId="3B224539" w:rsidR="00C45514" w:rsidRDefault="00A17766" w:rsidP="009D5A82">
      <w:pPr>
        <w:pStyle w:val="Default"/>
        <w:numPr>
          <w:ilvl w:val="1"/>
          <w:numId w:val="8"/>
        </w:numPr>
        <w:spacing w:line="360" w:lineRule="auto"/>
        <w:ind w:left="0" w:firstLine="567"/>
        <w:jc w:val="both"/>
      </w:pPr>
      <w:r>
        <w:t>T</w:t>
      </w:r>
      <w:r w:rsidRPr="00A17766">
        <w:t xml:space="preserve">arnautojams ir </w:t>
      </w:r>
      <w:r>
        <w:t>D</w:t>
      </w:r>
      <w:r w:rsidRPr="00A17766">
        <w:t>arbuotojams įgijus teisę gauti valstybinę socialinio draudimo pensiją ir savo noru atsistatydinantiems iš valstybės tarnautojo ar darbuotojo pareigų</w:t>
      </w:r>
      <w:r w:rsidR="00C45514">
        <w:t>.</w:t>
      </w:r>
    </w:p>
    <w:p w14:paraId="2FB378C9" w14:textId="3C8FF0EF" w:rsidR="00C45514" w:rsidRDefault="00C45514" w:rsidP="009D5A82">
      <w:pPr>
        <w:pStyle w:val="Default"/>
        <w:numPr>
          <w:ilvl w:val="0"/>
          <w:numId w:val="8"/>
        </w:numPr>
        <w:spacing w:line="360" w:lineRule="auto"/>
        <w:ind w:left="0" w:firstLine="567"/>
        <w:jc w:val="both"/>
      </w:pPr>
      <w:bookmarkStart w:id="0" w:name="_Hlk151329700"/>
      <w:r>
        <w:t xml:space="preserve">Kiekvienu atveju, nurodytu Darbo apmokėjimo sistemos </w:t>
      </w:r>
      <w:r w:rsidR="00B460C2" w:rsidRPr="004B4E28">
        <w:t>3</w:t>
      </w:r>
      <w:r w:rsidR="000B1B78">
        <w:t>0</w:t>
      </w:r>
      <w:r>
        <w:t xml:space="preserve"> punkte, vienkartinė piniginė išmoka gali būti skiriama ne daugiau kaip kartą per kalendorinius metus ir negali viršyti 100 procentų nustatytosios Tarnautojo pareiginės </w:t>
      </w:r>
      <w:bookmarkEnd w:id="0"/>
      <w:r>
        <w:t>algos</w:t>
      </w:r>
      <w:r w:rsidR="000B1B78">
        <w:t xml:space="preserve"> ir nustatytos Darbuotojo pareiginės algos</w:t>
      </w:r>
      <w:r>
        <w:t xml:space="preserve">. Tarnautojas </w:t>
      </w:r>
      <w:r w:rsidR="00A6700D">
        <w:t xml:space="preserve">ir </w:t>
      </w:r>
      <w:r w:rsidR="004A026E">
        <w:t>T</w:t>
      </w:r>
      <w:r>
        <w:t>eisę gauti vienkartinę išmoką</w:t>
      </w:r>
      <w:r w:rsidR="002A0228">
        <w:t>, nustatytą Darbo apmokėjimo tvarkos 30.3 punkte,</w:t>
      </w:r>
      <w:r>
        <w:t xml:space="preserve"> </w:t>
      </w:r>
      <w:r w:rsidR="004A026E">
        <w:t xml:space="preserve">darbuotojas įgyja </w:t>
      </w:r>
      <w:r>
        <w:t xml:space="preserve">išdirbęs ne trumpiau kaip </w:t>
      </w:r>
      <w:r w:rsidR="0017327C">
        <w:t xml:space="preserve">6 </w:t>
      </w:r>
      <w:r>
        <w:t>mėn. Jaunimo reikalų agentūroje.</w:t>
      </w:r>
    </w:p>
    <w:p w14:paraId="3B2619FD" w14:textId="77777777" w:rsidR="009A4586" w:rsidRDefault="009A4586" w:rsidP="00057B93">
      <w:pPr>
        <w:pStyle w:val="Default"/>
        <w:spacing w:line="360" w:lineRule="auto"/>
      </w:pPr>
    </w:p>
    <w:p w14:paraId="1C8EAD92" w14:textId="5CA49BE2" w:rsidR="009A443E" w:rsidRPr="0040082F" w:rsidRDefault="009A443E" w:rsidP="009A443E">
      <w:pPr>
        <w:pStyle w:val="Default"/>
        <w:spacing w:line="360" w:lineRule="auto"/>
        <w:ind w:firstLine="567"/>
        <w:jc w:val="center"/>
        <w:rPr>
          <w:b/>
          <w:bCs/>
        </w:rPr>
      </w:pPr>
      <w:r>
        <w:rPr>
          <w:b/>
          <w:bCs/>
        </w:rPr>
        <w:t>V</w:t>
      </w:r>
      <w:r w:rsidR="005E724A">
        <w:rPr>
          <w:b/>
          <w:bCs/>
        </w:rPr>
        <w:t>I</w:t>
      </w:r>
      <w:r>
        <w:rPr>
          <w:b/>
          <w:bCs/>
        </w:rPr>
        <w:t xml:space="preserve"> SKYRIUS</w:t>
      </w:r>
    </w:p>
    <w:p w14:paraId="179875EF" w14:textId="26F1B462" w:rsidR="0040082F" w:rsidRDefault="0040082F" w:rsidP="0040082F">
      <w:pPr>
        <w:pStyle w:val="Default"/>
        <w:jc w:val="center"/>
        <w:rPr>
          <w:b/>
          <w:bCs/>
          <w:color w:val="auto"/>
        </w:rPr>
      </w:pPr>
      <w:r>
        <w:rPr>
          <w:b/>
          <w:bCs/>
          <w:color w:val="auto"/>
        </w:rPr>
        <w:t xml:space="preserve">PAŠALPŲ </w:t>
      </w:r>
      <w:r w:rsidR="00D32F24">
        <w:rPr>
          <w:b/>
          <w:bCs/>
          <w:color w:val="auto"/>
        </w:rPr>
        <w:t xml:space="preserve">TARNAUTOJAMS IR DARBUOTOJAMS </w:t>
      </w:r>
      <w:r>
        <w:rPr>
          <w:b/>
          <w:bCs/>
          <w:color w:val="auto"/>
        </w:rPr>
        <w:t>SKYRIMAS</w:t>
      </w:r>
    </w:p>
    <w:p w14:paraId="4A29F5C7" w14:textId="77777777" w:rsidR="005408B7" w:rsidRDefault="005408B7" w:rsidP="0040082F">
      <w:pPr>
        <w:pStyle w:val="Default"/>
        <w:jc w:val="center"/>
        <w:rPr>
          <w:b/>
          <w:bCs/>
          <w:color w:val="auto"/>
        </w:rPr>
      </w:pPr>
    </w:p>
    <w:p w14:paraId="7E5182EB" w14:textId="77777777" w:rsidR="0040082F" w:rsidRDefault="0040082F" w:rsidP="00B03276">
      <w:pPr>
        <w:jc w:val="center"/>
        <w:rPr>
          <w:color w:val="FF0000"/>
          <w:lang w:eastAsia="lt-LT"/>
        </w:rPr>
      </w:pPr>
    </w:p>
    <w:p w14:paraId="6758537E" w14:textId="51F9F35E" w:rsidR="007E0E21" w:rsidRPr="00C658A1" w:rsidRDefault="005408B7" w:rsidP="009D5A82">
      <w:pPr>
        <w:pStyle w:val="Default"/>
        <w:numPr>
          <w:ilvl w:val="0"/>
          <w:numId w:val="8"/>
        </w:numPr>
        <w:spacing w:line="360" w:lineRule="auto"/>
        <w:ind w:left="0" w:firstLine="567"/>
        <w:jc w:val="both"/>
      </w:pPr>
      <w:r w:rsidRPr="00C658A1">
        <w:t xml:space="preserve">Tarnautojams ir Darbuotojams, kurių materialinė būklė tapo sunki dėl jų pačių ligos, artimųjų giminaičių, sutuoktinio, partnerio (kai partnerystė įregistruota įstatymų nustatyta tvarka), sugyventinio, jo tėvų, vaikų (įvaikių), brolių (įbrolių) ir seserų (įseserių), taip pat išlaikytinių, kurių globėjais ar rūpintojais įstatymų nustatyta tvarka </w:t>
      </w:r>
      <w:r w:rsidR="005B2565" w:rsidRPr="00C658A1">
        <w:t xml:space="preserve">jie </w:t>
      </w:r>
      <w:r w:rsidRPr="00C658A1">
        <w:t xml:space="preserve">yra paskirti, ligos ar mirties, stichinės nelaimės ar turto netekimo atveju, </w:t>
      </w:r>
      <w:r w:rsidR="005B2565" w:rsidRPr="00C658A1">
        <w:t>esant Tarnautojo ar Darbuotojo</w:t>
      </w:r>
      <w:r w:rsidRPr="00C658A1">
        <w:t xml:space="preserve"> rašytinia</w:t>
      </w:r>
      <w:r w:rsidR="005B2565" w:rsidRPr="00C658A1">
        <w:t>m</w:t>
      </w:r>
      <w:r w:rsidRPr="00C658A1">
        <w:t xml:space="preserve"> prašym</w:t>
      </w:r>
      <w:r w:rsidR="00E27263" w:rsidRPr="00C658A1">
        <w:t>u</w:t>
      </w:r>
      <w:r w:rsidRPr="00C658A1">
        <w:t xml:space="preserve">i </w:t>
      </w:r>
      <w:r w:rsidR="00E27263" w:rsidRPr="00C658A1">
        <w:t xml:space="preserve">su </w:t>
      </w:r>
      <w:r w:rsidRPr="00C658A1">
        <w:t>atitinkamą aplinkybę patvirtinan</w:t>
      </w:r>
      <w:r w:rsidR="00E27263" w:rsidRPr="00C658A1">
        <w:t>čiais</w:t>
      </w:r>
      <w:r w:rsidRPr="00C658A1">
        <w:t xml:space="preserve"> dokumentai</w:t>
      </w:r>
      <w:r w:rsidR="00E27263" w:rsidRPr="00C658A1">
        <w:t>s</w:t>
      </w:r>
      <w:r w:rsidRPr="00C658A1">
        <w:t xml:space="preserve">, gali būti </w:t>
      </w:r>
      <w:r w:rsidRPr="00BB7219">
        <w:t>skiriam</w:t>
      </w:r>
      <w:r w:rsidR="008074F9" w:rsidRPr="00BB7219">
        <w:t>a</w:t>
      </w:r>
      <w:r w:rsidRPr="00BB7219">
        <w:t xml:space="preserve"> </w:t>
      </w:r>
      <w:r w:rsidR="00BB7219" w:rsidRPr="00BB7219">
        <w:t>3</w:t>
      </w:r>
      <w:r w:rsidRPr="001D21ED">
        <w:t xml:space="preserve"> MMA</w:t>
      </w:r>
      <w:r w:rsidRPr="00BB7219">
        <w:t xml:space="preserve"> dydžio</w:t>
      </w:r>
      <w:r w:rsidRPr="00C658A1">
        <w:t xml:space="preserve"> materialinė pašalpa.</w:t>
      </w:r>
    </w:p>
    <w:p w14:paraId="1338F3B9" w14:textId="6BCE9136" w:rsidR="005408B7" w:rsidRPr="00C658A1" w:rsidRDefault="005408B7" w:rsidP="009D5A82">
      <w:pPr>
        <w:pStyle w:val="Default"/>
        <w:numPr>
          <w:ilvl w:val="0"/>
          <w:numId w:val="8"/>
        </w:numPr>
        <w:spacing w:line="360" w:lineRule="auto"/>
        <w:ind w:left="0" w:firstLine="567"/>
        <w:jc w:val="both"/>
      </w:pPr>
      <w:r w:rsidRPr="00C658A1">
        <w:t xml:space="preserve">Mirus </w:t>
      </w:r>
      <w:r w:rsidR="00045AF5" w:rsidRPr="00C658A1">
        <w:t>D</w:t>
      </w:r>
      <w:r w:rsidRPr="00C658A1">
        <w:t xml:space="preserve">arbuotojui, iš </w:t>
      </w:r>
      <w:r w:rsidR="00EE0674" w:rsidRPr="00C658A1">
        <w:t>Jaunimo reikalų agentūrai</w:t>
      </w:r>
      <w:r w:rsidRPr="00C658A1">
        <w:t xml:space="preserve"> skirtų lėšų gali būti </w:t>
      </w:r>
      <w:r w:rsidRPr="001D21ED">
        <w:t xml:space="preserve">išmokama </w:t>
      </w:r>
      <w:r w:rsidR="000D7782" w:rsidRPr="001D21ED">
        <w:t>3</w:t>
      </w:r>
      <w:r w:rsidRPr="001D21ED">
        <w:t xml:space="preserve"> MMA</w:t>
      </w:r>
      <w:r w:rsidRPr="00C658A1">
        <w:t xml:space="preserve"> dydžio materialinė pašalpa</w:t>
      </w:r>
      <w:r w:rsidR="00EB615B" w:rsidRPr="00EB615B">
        <w:t xml:space="preserve"> </w:t>
      </w:r>
      <w:r w:rsidR="00EB615B">
        <w:t>Darbuoto</w:t>
      </w:r>
      <w:r w:rsidR="00EB615B" w:rsidRPr="00C658A1">
        <w:t>jo šeimos nariams (sutuoktiniui, vaikams (įvaikiams), motinai (įmotei), tėvui (įtėviui)</w:t>
      </w:r>
      <w:r w:rsidR="00EB615B">
        <w:t xml:space="preserve"> arba seneliui (-ei)</w:t>
      </w:r>
      <w:r w:rsidR="00EB615B" w:rsidRPr="00C658A1">
        <w:t>)</w:t>
      </w:r>
      <w:r w:rsidRPr="00C658A1">
        <w:t xml:space="preserve">, jeigu pateiktas </w:t>
      </w:r>
      <w:r w:rsidR="00EE0674" w:rsidRPr="00C658A1">
        <w:t>Darbuotojo</w:t>
      </w:r>
      <w:r w:rsidRPr="00C658A1">
        <w:t xml:space="preserve"> šeimos nario rašytinis prašymas ir mirties faktą patvirtinantys dokumentai.</w:t>
      </w:r>
    </w:p>
    <w:p w14:paraId="74575157" w14:textId="77777777" w:rsidR="00A42031" w:rsidRDefault="00EE0674" w:rsidP="009D5A82">
      <w:pPr>
        <w:pStyle w:val="Default"/>
        <w:numPr>
          <w:ilvl w:val="0"/>
          <w:numId w:val="8"/>
        </w:numPr>
        <w:spacing w:line="360" w:lineRule="auto"/>
        <w:ind w:left="0" w:firstLine="567"/>
        <w:jc w:val="both"/>
      </w:pPr>
      <w:r w:rsidRPr="00C658A1">
        <w:t xml:space="preserve">Mirus Tarnautojui Jaunimo reikalų agentūra finansinę paramą skiria Valstybės tarnybos įstatymo </w:t>
      </w:r>
      <w:r w:rsidR="00C658A1">
        <w:t xml:space="preserve">34 straipsnio 1 dalyje </w:t>
      </w:r>
      <w:r w:rsidRPr="00C658A1">
        <w:t>nustatyta tvarka.</w:t>
      </w:r>
    </w:p>
    <w:p w14:paraId="6F30B758" w14:textId="6B772269" w:rsidR="0040082F" w:rsidRPr="00133371" w:rsidRDefault="00C658A1" w:rsidP="009D5A82">
      <w:pPr>
        <w:pStyle w:val="Default"/>
        <w:numPr>
          <w:ilvl w:val="0"/>
          <w:numId w:val="8"/>
        </w:numPr>
        <w:spacing w:line="360" w:lineRule="auto"/>
        <w:ind w:left="0" w:firstLine="567"/>
        <w:jc w:val="both"/>
      </w:pPr>
      <w:r>
        <w:t>Sprendimą dėl m</w:t>
      </w:r>
      <w:r w:rsidR="005408B7" w:rsidRPr="005408B7">
        <w:t>aterialin</w:t>
      </w:r>
      <w:r>
        <w:t>ės</w:t>
      </w:r>
      <w:r w:rsidR="005408B7" w:rsidRPr="005408B7">
        <w:t xml:space="preserve"> pašalp</w:t>
      </w:r>
      <w:r>
        <w:t>os Tarnautojams ir D</w:t>
      </w:r>
      <w:r w:rsidR="005408B7" w:rsidRPr="005408B7">
        <w:t>arbuotojams</w:t>
      </w:r>
      <w:r w:rsidR="0009150B" w:rsidRPr="0009150B">
        <w:t xml:space="preserve"> </w:t>
      </w:r>
      <w:r w:rsidR="0009150B">
        <w:t xml:space="preserve">skyrimo ir pašalpos dydžio priima Jaunimo reikalų agentūros direktorius. Pašalpa skiriama iš Jaunimo </w:t>
      </w:r>
      <w:r w:rsidR="008B4C4C">
        <w:t xml:space="preserve">reikalų agentūrai skirtų </w:t>
      </w:r>
      <w:r w:rsidR="005408B7" w:rsidRPr="005408B7">
        <w:t>lėšų</w:t>
      </w:r>
      <w:r w:rsidR="0009150B">
        <w:t>.</w:t>
      </w:r>
    </w:p>
    <w:p w14:paraId="2281FAA2" w14:textId="77777777" w:rsidR="0040082F" w:rsidRDefault="0040082F" w:rsidP="0040082F">
      <w:pPr>
        <w:pStyle w:val="Default"/>
        <w:spacing w:line="360" w:lineRule="auto"/>
        <w:ind w:firstLine="567"/>
        <w:jc w:val="center"/>
        <w:rPr>
          <w:b/>
          <w:bCs/>
        </w:rPr>
      </w:pPr>
    </w:p>
    <w:p w14:paraId="6E01F833" w14:textId="31FD20B8" w:rsidR="0040082F" w:rsidRDefault="0040082F" w:rsidP="0040082F">
      <w:pPr>
        <w:pStyle w:val="Default"/>
        <w:spacing w:line="360" w:lineRule="auto"/>
        <w:ind w:firstLine="567"/>
        <w:jc w:val="center"/>
        <w:rPr>
          <w:b/>
          <w:bCs/>
        </w:rPr>
      </w:pPr>
      <w:r>
        <w:rPr>
          <w:b/>
          <w:bCs/>
        </w:rPr>
        <w:t>V</w:t>
      </w:r>
      <w:r w:rsidR="003D51AC">
        <w:rPr>
          <w:b/>
          <w:bCs/>
        </w:rPr>
        <w:t>I</w:t>
      </w:r>
      <w:r w:rsidR="005E724A">
        <w:rPr>
          <w:b/>
          <w:bCs/>
        </w:rPr>
        <w:t>I</w:t>
      </w:r>
      <w:r>
        <w:rPr>
          <w:b/>
          <w:bCs/>
        </w:rPr>
        <w:t xml:space="preserve"> SKYRIUS </w:t>
      </w:r>
    </w:p>
    <w:p w14:paraId="5412E9DF" w14:textId="54020EE3" w:rsidR="0040082F" w:rsidRDefault="0040082F" w:rsidP="0040082F">
      <w:pPr>
        <w:pStyle w:val="Default"/>
        <w:spacing w:line="360" w:lineRule="auto"/>
        <w:ind w:firstLine="567"/>
        <w:jc w:val="center"/>
        <w:rPr>
          <w:b/>
          <w:bCs/>
        </w:rPr>
      </w:pPr>
      <w:r>
        <w:rPr>
          <w:b/>
          <w:bCs/>
        </w:rPr>
        <w:t>BAIGIAMOSIOS NUOSTATOS</w:t>
      </w:r>
    </w:p>
    <w:p w14:paraId="41100199" w14:textId="77777777" w:rsidR="00BE03F4" w:rsidRDefault="00BE03F4" w:rsidP="0040082F">
      <w:pPr>
        <w:pStyle w:val="Default"/>
        <w:spacing w:line="360" w:lineRule="auto"/>
        <w:ind w:firstLine="567"/>
        <w:jc w:val="center"/>
        <w:rPr>
          <w:b/>
          <w:bCs/>
        </w:rPr>
      </w:pPr>
    </w:p>
    <w:p w14:paraId="3781AAFD" w14:textId="6F3C2252" w:rsidR="00202B56" w:rsidRDefault="00BE03F4" w:rsidP="009D5A82">
      <w:pPr>
        <w:pStyle w:val="Default"/>
        <w:numPr>
          <w:ilvl w:val="0"/>
          <w:numId w:val="8"/>
        </w:numPr>
        <w:spacing w:line="360" w:lineRule="auto"/>
        <w:ind w:left="0" w:firstLine="567"/>
        <w:jc w:val="both"/>
      </w:pPr>
      <w:r>
        <w:t xml:space="preserve">Darbo apmokėjimo tvarka </w:t>
      </w:r>
      <w:r w:rsidR="005A050A">
        <w:t xml:space="preserve">peržiūrima kiekvienais metais </w:t>
      </w:r>
      <w:r w:rsidR="00202B56">
        <w:t>ir keičiama pasikeitus ją reglamentuojantiems teisės aktams</w:t>
      </w:r>
      <w:r w:rsidR="005E1630">
        <w:t xml:space="preserve"> arba</w:t>
      </w:r>
      <w:r w:rsidR="00693BD6">
        <w:t xml:space="preserve"> atsižvelgiant į kitas pasikeitusias aplinkybes</w:t>
      </w:r>
      <w:r w:rsidR="00202B56">
        <w:t>.</w:t>
      </w:r>
    </w:p>
    <w:p w14:paraId="19F6E8B3" w14:textId="1F5C8E43" w:rsidR="00BE03F4" w:rsidRDefault="0065740F" w:rsidP="00133371">
      <w:pPr>
        <w:pStyle w:val="Default"/>
        <w:spacing w:line="360" w:lineRule="auto"/>
        <w:ind w:firstLine="567"/>
        <w:jc w:val="both"/>
      </w:pPr>
      <w:r>
        <w:t>37</w:t>
      </w:r>
      <w:r w:rsidR="00202B56">
        <w:t xml:space="preserve">. </w:t>
      </w:r>
      <w:r w:rsidR="004F7488">
        <w:t xml:space="preserve">Darbo apmokėjimo tvarka skelbiama elektroninėmis ryšio priemonėmis ir </w:t>
      </w:r>
      <w:r w:rsidR="00133371">
        <w:t>viešinama taip, kad būtų</w:t>
      </w:r>
      <w:r w:rsidR="00202B56">
        <w:t xml:space="preserve"> prieinama visiems </w:t>
      </w:r>
      <w:r w:rsidR="003D51AC">
        <w:t>T</w:t>
      </w:r>
      <w:r w:rsidR="00133371">
        <w:t>arnautojams ir D</w:t>
      </w:r>
      <w:r w:rsidR="00202B56">
        <w:t>arbuotojams susipažinti.</w:t>
      </w:r>
    </w:p>
    <w:p w14:paraId="104CB8AC" w14:textId="3CA414A0" w:rsidR="0065740F" w:rsidRPr="00A42031" w:rsidRDefault="0065740F" w:rsidP="00133371">
      <w:pPr>
        <w:pStyle w:val="Default"/>
        <w:spacing w:line="360" w:lineRule="auto"/>
        <w:ind w:firstLine="567"/>
        <w:jc w:val="both"/>
      </w:pPr>
    </w:p>
    <w:p w14:paraId="69FFEB68" w14:textId="7B8AC666" w:rsidR="00B5231A" w:rsidRDefault="00B5231A">
      <w:pPr>
        <w:spacing w:after="160" w:line="259" w:lineRule="auto"/>
        <w:rPr>
          <w:rFonts w:eastAsiaTheme="minorHAnsi"/>
          <w:b/>
          <w:bCs/>
          <w:color w:val="000000"/>
          <w:szCs w:val="24"/>
        </w:rPr>
      </w:pPr>
    </w:p>
    <w:p w14:paraId="42793C93" w14:textId="23A74899" w:rsidR="00B5231A" w:rsidRDefault="00B5231A" w:rsidP="0040082F">
      <w:pPr>
        <w:pStyle w:val="Default"/>
        <w:spacing w:line="360" w:lineRule="auto"/>
        <w:ind w:firstLine="567"/>
        <w:jc w:val="center"/>
        <w:rPr>
          <w:b/>
          <w:bCs/>
        </w:rPr>
      </w:pPr>
      <w:r>
        <w:rPr>
          <w:b/>
          <w:bCs/>
        </w:rPr>
        <w:br w:type="page"/>
      </w:r>
    </w:p>
    <w:p w14:paraId="73446CE2" w14:textId="77777777" w:rsidR="00B5231A" w:rsidRDefault="00B5231A" w:rsidP="0040082F">
      <w:pPr>
        <w:pStyle w:val="Default"/>
        <w:spacing w:line="360" w:lineRule="auto"/>
        <w:ind w:firstLine="567"/>
        <w:jc w:val="center"/>
        <w:rPr>
          <w:b/>
          <w:bCs/>
        </w:rPr>
        <w:sectPr w:rsidR="00B5231A" w:rsidSect="00077F78">
          <w:headerReference w:type="default" r:id="rId8"/>
          <w:pgSz w:w="11906" w:h="16838"/>
          <w:pgMar w:top="1701" w:right="567" w:bottom="1134" w:left="1701" w:header="567" w:footer="567" w:gutter="0"/>
          <w:pgNumType w:start="1"/>
          <w:cols w:space="1296"/>
          <w:titlePg/>
          <w:docGrid w:linePitch="360"/>
        </w:sectPr>
      </w:pPr>
    </w:p>
    <w:p w14:paraId="1D4BCBF4" w14:textId="19E154AD" w:rsidR="00B5231A" w:rsidRDefault="00B5231A" w:rsidP="0040082F">
      <w:pPr>
        <w:pStyle w:val="Default"/>
        <w:spacing w:line="360" w:lineRule="auto"/>
        <w:ind w:firstLine="567"/>
        <w:jc w:val="center"/>
        <w:rPr>
          <w:b/>
          <w:bCs/>
        </w:rPr>
      </w:pPr>
      <w:r w:rsidRPr="00B5231A">
        <w:lastRenderedPageBreak/>
        <w:drawing>
          <wp:inline distT="0" distB="0" distL="0" distR="0" wp14:anchorId="113221D3" wp14:editId="35755534">
            <wp:extent cx="9777730" cy="5951855"/>
            <wp:effectExtent l="0" t="0" r="0" b="0"/>
            <wp:docPr id="4551021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7730" cy="5951855"/>
                    </a:xfrm>
                    <a:prstGeom prst="rect">
                      <a:avLst/>
                    </a:prstGeom>
                    <a:noFill/>
                    <a:ln>
                      <a:noFill/>
                    </a:ln>
                  </pic:spPr>
                </pic:pic>
              </a:graphicData>
            </a:graphic>
          </wp:inline>
        </w:drawing>
      </w:r>
    </w:p>
    <w:p w14:paraId="37D7C5CB" w14:textId="77777777" w:rsidR="00B5231A" w:rsidRDefault="00B5231A" w:rsidP="0040082F">
      <w:pPr>
        <w:pStyle w:val="Default"/>
        <w:spacing w:line="360" w:lineRule="auto"/>
        <w:ind w:firstLine="567"/>
        <w:jc w:val="center"/>
        <w:rPr>
          <w:b/>
          <w:bCs/>
        </w:rPr>
      </w:pPr>
    </w:p>
    <w:p w14:paraId="02B82F6A" w14:textId="77777777" w:rsidR="00B5231A" w:rsidRDefault="00B5231A" w:rsidP="0040082F">
      <w:pPr>
        <w:pStyle w:val="Default"/>
        <w:spacing w:line="360" w:lineRule="auto"/>
        <w:ind w:firstLine="567"/>
        <w:jc w:val="center"/>
        <w:rPr>
          <w:b/>
          <w:bCs/>
        </w:rPr>
      </w:pPr>
    </w:p>
    <w:p w14:paraId="609B21E0" w14:textId="2B000F04" w:rsidR="00B5231A" w:rsidRDefault="00B5231A" w:rsidP="0040082F">
      <w:pPr>
        <w:pStyle w:val="Default"/>
        <w:spacing w:line="360" w:lineRule="auto"/>
        <w:ind w:firstLine="567"/>
        <w:jc w:val="center"/>
        <w:rPr>
          <w:b/>
          <w:bCs/>
        </w:rPr>
      </w:pPr>
      <w:r w:rsidRPr="00B5231A">
        <w:lastRenderedPageBreak/>
        <w:drawing>
          <wp:inline distT="0" distB="0" distL="0" distR="0" wp14:anchorId="2B1CA3A2" wp14:editId="4D70BAA9">
            <wp:extent cx="9777730" cy="6379845"/>
            <wp:effectExtent l="0" t="0" r="0" b="1905"/>
            <wp:docPr id="6671719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7730" cy="6379845"/>
                    </a:xfrm>
                    <a:prstGeom prst="rect">
                      <a:avLst/>
                    </a:prstGeom>
                    <a:noFill/>
                    <a:ln>
                      <a:noFill/>
                    </a:ln>
                  </pic:spPr>
                </pic:pic>
              </a:graphicData>
            </a:graphic>
          </wp:inline>
        </w:drawing>
      </w:r>
    </w:p>
    <w:p w14:paraId="6398E4B4" w14:textId="21846183" w:rsidR="00BE03F4" w:rsidRPr="0040082F" w:rsidRDefault="00B5231A" w:rsidP="0040082F">
      <w:pPr>
        <w:pStyle w:val="Default"/>
        <w:spacing w:line="360" w:lineRule="auto"/>
        <w:ind w:firstLine="567"/>
        <w:jc w:val="center"/>
        <w:rPr>
          <w:b/>
          <w:bCs/>
        </w:rPr>
      </w:pPr>
      <w:r w:rsidRPr="00B5231A">
        <w:lastRenderedPageBreak/>
        <w:drawing>
          <wp:inline distT="0" distB="0" distL="0" distR="0" wp14:anchorId="430EBFB3" wp14:editId="007C0826">
            <wp:extent cx="9777730" cy="6563995"/>
            <wp:effectExtent l="0" t="0" r="0" b="8255"/>
            <wp:docPr id="6896170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7730" cy="6563995"/>
                    </a:xfrm>
                    <a:prstGeom prst="rect">
                      <a:avLst/>
                    </a:prstGeom>
                    <a:noFill/>
                    <a:ln>
                      <a:noFill/>
                    </a:ln>
                  </pic:spPr>
                </pic:pic>
              </a:graphicData>
            </a:graphic>
          </wp:inline>
        </w:drawing>
      </w:r>
    </w:p>
    <w:sectPr w:rsidR="00BE03F4" w:rsidRPr="0040082F" w:rsidSect="00B5231A">
      <w:pgSz w:w="16838" w:h="11906" w:orient="landscape"/>
      <w:pgMar w:top="720" w:right="720" w:bottom="720" w:left="720"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244D0" w14:textId="77777777" w:rsidR="0082642B" w:rsidRDefault="0082642B" w:rsidP="008874F6">
      <w:r>
        <w:separator/>
      </w:r>
    </w:p>
  </w:endnote>
  <w:endnote w:type="continuationSeparator" w:id="0">
    <w:p w14:paraId="2F57D580" w14:textId="77777777" w:rsidR="0082642B" w:rsidRDefault="0082642B" w:rsidP="0088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F1BB1" w14:textId="77777777" w:rsidR="0082642B" w:rsidRDefault="0082642B" w:rsidP="008874F6">
      <w:r>
        <w:separator/>
      </w:r>
    </w:p>
  </w:footnote>
  <w:footnote w:type="continuationSeparator" w:id="0">
    <w:p w14:paraId="621F89F3" w14:textId="77777777" w:rsidR="0082642B" w:rsidRDefault="0082642B" w:rsidP="00887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960397"/>
      <w:docPartObj>
        <w:docPartGallery w:val="Page Numbers (Top of Page)"/>
        <w:docPartUnique/>
      </w:docPartObj>
    </w:sdtPr>
    <w:sdtEndPr/>
    <w:sdtContent>
      <w:p w14:paraId="2AF0909D" w14:textId="0096DDC8" w:rsidR="00315048" w:rsidRDefault="00315048">
        <w:pPr>
          <w:pStyle w:val="Header"/>
          <w:jc w:val="center"/>
        </w:pPr>
        <w:r>
          <w:fldChar w:fldCharType="begin"/>
        </w:r>
        <w:r>
          <w:instrText>PAGE   \* MERGEFORMAT</w:instrText>
        </w:r>
        <w:r>
          <w:fldChar w:fldCharType="separate"/>
        </w:r>
        <w:r w:rsidR="00434F44">
          <w:rPr>
            <w:noProof/>
          </w:rPr>
          <w:t>2</w:t>
        </w:r>
        <w:r>
          <w:fldChar w:fldCharType="end"/>
        </w:r>
      </w:p>
    </w:sdtContent>
  </w:sdt>
  <w:p w14:paraId="1B77F444" w14:textId="6A8A3201" w:rsidR="008874F6" w:rsidRDefault="008874F6" w:rsidP="008874F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92297"/>
    <w:multiLevelType w:val="multilevel"/>
    <w:tmpl w:val="77100AC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1A17CAE"/>
    <w:multiLevelType w:val="multilevel"/>
    <w:tmpl w:val="4AD2E0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7930E2F"/>
    <w:multiLevelType w:val="hybridMultilevel"/>
    <w:tmpl w:val="EBB29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F722AC"/>
    <w:multiLevelType w:val="multilevel"/>
    <w:tmpl w:val="B274BAEE"/>
    <w:lvl w:ilvl="0">
      <w:start w:val="1"/>
      <w:numFmt w:val="decimal"/>
      <w:suff w:val="space"/>
      <w:lvlText w:val="%1."/>
      <w:lvlJc w:val="left"/>
      <w:pPr>
        <w:ind w:left="4187" w:hanging="360"/>
      </w:pPr>
      <w:rPr>
        <w:b w:val="0"/>
        <w:bCs w:val="0"/>
        <w:i w:val="0"/>
        <w:iCs w:val="0"/>
      </w:rPr>
    </w:lvl>
    <w:lvl w:ilvl="1">
      <w:start w:val="1"/>
      <w:numFmt w:val="decimal"/>
      <w:isLgl/>
      <w:suff w:val="space"/>
      <w:lvlText w:val="%1.%2."/>
      <w:lvlJc w:val="left"/>
      <w:pPr>
        <w:ind w:left="786" w:hanging="360"/>
      </w:pPr>
      <w:rPr>
        <w:b w:val="0"/>
        <w:bCs w:val="0"/>
        <w:i w:val="0"/>
        <w:iCs w:val="0"/>
      </w:r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4" w15:restartNumberingAfterBreak="0">
    <w:nsid w:val="4C1B62C1"/>
    <w:multiLevelType w:val="multilevel"/>
    <w:tmpl w:val="B274BAEE"/>
    <w:lvl w:ilvl="0">
      <w:start w:val="1"/>
      <w:numFmt w:val="decimal"/>
      <w:suff w:val="space"/>
      <w:lvlText w:val="%1."/>
      <w:lvlJc w:val="left"/>
      <w:pPr>
        <w:ind w:left="4187" w:hanging="360"/>
      </w:pPr>
      <w:rPr>
        <w:b w:val="0"/>
        <w:bCs w:val="0"/>
        <w:i w:val="0"/>
        <w:iCs w:val="0"/>
      </w:rPr>
    </w:lvl>
    <w:lvl w:ilvl="1">
      <w:start w:val="1"/>
      <w:numFmt w:val="decimal"/>
      <w:isLgl/>
      <w:suff w:val="space"/>
      <w:lvlText w:val="%1.%2."/>
      <w:lvlJc w:val="left"/>
      <w:pPr>
        <w:ind w:left="786" w:hanging="360"/>
      </w:pPr>
      <w:rPr>
        <w:b w:val="0"/>
        <w:bCs w:val="0"/>
        <w:i w:val="0"/>
        <w:iCs w:val="0"/>
      </w:r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5" w15:restartNumberingAfterBreak="0">
    <w:nsid w:val="4ECC33EB"/>
    <w:multiLevelType w:val="hybridMultilevel"/>
    <w:tmpl w:val="A092A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60FB4"/>
    <w:multiLevelType w:val="multilevel"/>
    <w:tmpl w:val="4AD2E0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7BD41C7"/>
    <w:multiLevelType w:val="hybridMultilevel"/>
    <w:tmpl w:val="125CCF18"/>
    <w:lvl w:ilvl="0" w:tplc="DA3A9F42">
      <w:start w:val="1"/>
      <w:numFmt w:val="decimal"/>
      <w:lvlText w:val="%1."/>
      <w:lvlJc w:val="left"/>
      <w:pPr>
        <w:ind w:left="1536"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5E6C11BA"/>
    <w:multiLevelType w:val="multilevel"/>
    <w:tmpl w:val="D2CEDD42"/>
    <w:lvl w:ilvl="0">
      <w:start w:val="1"/>
      <w:numFmt w:val="decimal"/>
      <w:lvlText w:val="%1."/>
      <w:lvlJc w:val="left"/>
      <w:pPr>
        <w:ind w:left="720" w:hanging="360"/>
      </w:pPr>
      <w:rPr>
        <w:rFonts w:ascii="Times New Roman" w:eastAsia="Lucida Sans Unicode"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2C86F50"/>
    <w:multiLevelType w:val="multilevel"/>
    <w:tmpl w:val="B274BAEE"/>
    <w:lvl w:ilvl="0">
      <w:start w:val="1"/>
      <w:numFmt w:val="decimal"/>
      <w:suff w:val="space"/>
      <w:lvlText w:val="%1."/>
      <w:lvlJc w:val="left"/>
      <w:pPr>
        <w:ind w:left="4613" w:hanging="360"/>
      </w:pPr>
      <w:rPr>
        <w:b w:val="0"/>
        <w:bCs w:val="0"/>
        <w:i w:val="0"/>
        <w:iCs w:val="0"/>
      </w:rPr>
    </w:lvl>
    <w:lvl w:ilvl="1">
      <w:start w:val="1"/>
      <w:numFmt w:val="decimal"/>
      <w:isLgl/>
      <w:suff w:val="space"/>
      <w:lvlText w:val="%1.%2."/>
      <w:lvlJc w:val="left"/>
      <w:pPr>
        <w:ind w:left="786" w:hanging="360"/>
      </w:pPr>
      <w:rPr>
        <w:b w:val="0"/>
        <w:bCs w:val="0"/>
        <w:i w:val="0"/>
        <w:iCs w:val="0"/>
      </w:r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0" w15:restartNumberingAfterBreak="0">
    <w:nsid w:val="6F876DF1"/>
    <w:multiLevelType w:val="multilevel"/>
    <w:tmpl w:val="D2CEDD42"/>
    <w:lvl w:ilvl="0">
      <w:start w:val="1"/>
      <w:numFmt w:val="decimal"/>
      <w:lvlText w:val="%1."/>
      <w:lvlJc w:val="left"/>
      <w:pPr>
        <w:ind w:left="720" w:hanging="360"/>
      </w:pPr>
      <w:rPr>
        <w:rFonts w:ascii="Times New Roman" w:eastAsia="Lucida Sans Unicode"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9F86652"/>
    <w:multiLevelType w:val="hybridMultilevel"/>
    <w:tmpl w:val="577EF7B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7A667CC0"/>
    <w:multiLevelType w:val="hybridMultilevel"/>
    <w:tmpl w:val="6AC4585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16cid:durableId="1733308011">
    <w:abstractNumId w:val="6"/>
  </w:num>
  <w:num w:numId="2" w16cid:durableId="553659550">
    <w:abstractNumId w:val="12"/>
  </w:num>
  <w:num w:numId="3" w16cid:durableId="1318458486">
    <w:abstractNumId w:val="1"/>
  </w:num>
  <w:num w:numId="4" w16cid:durableId="2138572258">
    <w:abstractNumId w:val="5"/>
  </w:num>
  <w:num w:numId="5" w16cid:durableId="872772014">
    <w:abstractNumId w:val="7"/>
  </w:num>
  <w:num w:numId="6" w16cid:durableId="1025446139">
    <w:abstractNumId w:val="8"/>
  </w:num>
  <w:num w:numId="7" w16cid:durableId="807867272">
    <w:abstractNumId w:val="0"/>
  </w:num>
  <w:num w:numId="8" w16cid:durableId="476990666">
    <w:abstractNumId w:val="9"/>
  </w:num>
  <w:num w:numId="9" w16cid:durableId="364327271">
    <w:abstractNumId w:val="10"/>
  </w:num>
  <w:num w:numId="10" w16cid:durableId="863131563">
    <w:abstractNumId w:val="2"/>
  </w:num>
  <w:num w:numId="11" w16cid:durableId="1537889902">
    <w:abstractNumId w:val="11"/>
  </w:num>
  <w:num w:numId="12" w16cid:durableId="1056664099">
    <w:abstractNumId w:val="4"/>
  </w:num>
  <w:num w:numId="13" w16cid:durableId="1191526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13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968"/>
    <w:rsid w:val="000028BA"/>
    <w:rsid w:val="0000477E"/>
    <w:rsid w:val="00004C55"/>
    <w:rsid w:val="00011134"/>
    <w:rsid w:val="00011A78"/>
    <w:rsid w:val="00013218"/>
    <w:rsid w:val="00014484"/>
    <w:rsid w:val="000259CC"/>
    <w:rsid w:val="00025FFA"/>
    <w:rsid w:val="0002688E"/>
    <w:rsid w:val="00030DDB"/>
    <w:rsid w:val="00034503"/>
    <w:rsid w:val="00040FBE"/>
    <w:rsid w:val="00044898"/>
    <w:rsid w:val="000450C7"/>
    <w:rsid w:val="00045AF5"/>
    <w:rsid w:val="00054282"/>
    <w:rsid w:val="000560C6"/>
    <w:rsid w:val="00057B93"/>
    <w:rsid w:val="000615E9"/>
    <w:rsid w:val="000618F3"/>
    <w:rsid w:val="000656F8"/>
    <w:rsid w:val="00067823"/>
    <w:rsid w:val="00070FD0"/>
    <w:rsid w:val="00077E2A"/>
    <w:rsid w:val="00077F78"/>
    <w:rsid w:val="00085479"/>
    <w:rsid w:val="0009150B"/>
    <w:rsid w:val="00093C52"/>
    <w:rsid w:val="00094ECE"/>
    <w:rsid w:val="00095057"/>
    <w:rsid w:val="000961CB"/>
    <w:rsid w:val="000A1A15"/>
    <w:rsid w:val="000A55DB"/>
    <w:rsid w:val="000A5C38"/>
    <w:rsid w:val="000B1B78"/>
    <w:rsid w:val="000B24E6"/>
    <w:rsid w:val="000B7258"/>
    <w:rsid w:val="000C1914"/>
    <w:rsid w:val="000C4BA7"/>
    <w:rsid w:val="000C5B3E"/>
    <w:rsid w:val="000C69DE"/>
    <w:rsid w:val="000C6C10"/>
    <w:rsid w:val="000C77B1"/>
    <w:rsid w:val="000D2E68"/>
    <w:rsid w:val="000D5205"/>
    <w:rsid w:val="000D7782"/>
    <w:rsid w:val="000E1BFE"/>
    <w:rsid w:val="000E1CB2"/>
    <w:rsid w:val="000F4FE3"/>
    <w:rsid w:val="000F550B"/>
    <w:rsid w:val="000F59DB"/>
    <w:rsid w:val="00104372"/>
    <w:rsid w:val="001067FD"/>
    <w:rsid w:val="00106E17"/>
    <w:rsid w:val="00111446"/>
    <w:rsid w:val="00112E12"/>
    <w:rsid w:val="00117157"/>
    <w:rsid w:val="00117FE4"/>
    <w:rsid w:val="001211A9"/>
    <w:rsid w:val="0012297B"/>
    <w:rsid w:val="001233C6"/>
    <w:rsid w:val="00123462"/>
    <w:rsid w:val="00124200"/>
    <w:rsid w:val="00124D26"/>
    <w:rsid w:val="001270C7"/>
    <w:rsid w:val="001279D1"/>
    <w:rsid w:val="00133371"/>
    <w:rsid w:val="00136D2F"/>
    <w:rsid w:val="001375E0"/>
    <w:rsid w:val="00140E59"/>
    <w:rsid w:val="001417F8"/>
    <w:rsid w:val="0014429D"/>
    <w:rsid w:val="001476FC"/>
    <w:rsid w:val="0015261A"/>
    <w:rsid w:val="0015304C"/>
    <w:rsid w:val="00153623"/>
    <w:rsid w:val="00153E7A"/>
    <w:rsid w:val="001548CA"/>
    <w:rsid w:val="001574E1"/>
    <w:rsid w:val="00157F5B"/>
    <w:rsid w:val="00162DDA"/>
    <w:rsid w:val="0017024F"/>
    <w:rsid w:val="0017155F"/>
    <w:rsid w:val="001726F5"/>
    <w:rsid w:val="001729B2"/>
    <w:rsid w:val="0017327C"/>
    <w:rsid w:val="00190ECC"/>
    <w:rsid w:val="00191378"/>
    <w:rsid w:val="00193324"/>
    <w:rsid w:val="001A1CAA"/>
    <w:rsid w:val="001A277A"/>
    <w:rsid w:val="001A5180"/>
    <w:rsid w:val="001A53AF"/>
    <w:rsid w:val="001A7682"/>
    <w:rsid w:val="001A78C8"/>
    <w:rsid w:val="001B04ED"/>
    <w:rsid w:val="001B3F73"/>
    <w:rsid w:val="001B4C30"/>
    <w:rsid w:val="001B746C"/>
    <w:rsid w:val="001C3052"/>
    <w:rsid w:val="001C4D4D"/>
    <w:rsid w:val="001C79E0"/>
    <w:rsid w:val="001D0165"/>
    <w:rsid w:val="001D21ED"/>
    <w:rsid w:val="001D49E0"/>
    <w:rsid w:val="001D4C99"/>
    <w:rsid w:val="001D5A67"/>
    <w:rsid w:val="001D6B6B"/>
    <w:rsid w:val="001E21CF"/>
    <w:rsid w:val="001E2883"/>
    <w:rsid w:val="001E4AAA"/>
    <w:rsid w:val="001E4D0F"/>
    <w:rsid w:val="001E67A3"/>
    <w:rsid w:val="001F3BA2"/>
    <w:rsid w:val="001F4D28"/>
    <w:rsid w:val="002006EB"/>
    <w:rsid w:val="00202824"/>
    <w:rsid w:val="00202B56"/>
    <w:rsid w:val="00205475"/>
    <w:rsid w:val="00205E64"/>
    <w:rsid w:val="00210D18"/>
    <w:rsid w:val="00211150"/>
    <w:rsid w:val="00216105"/>
    <w:rsid w:val="00220765"/>
    <w:rsid w:val="00226AB5"/>
    <w:rsid w:val="002406EB"/>
    <w:rsid w:val="0024268F"/>
    <w:rsid w:val="00242870"/>
    <w:rsid w:val="0024385E"/>
    <w:rsid w:val="00244D46"/>
    <w:rsid w:val="002513DB"/>
    <w:rsid w:val="00253062"/>
    <w:rsid w:val="00254EDB"/>
    <w:rsid w:val="00256D92"/>
    <w:rsid w:val="00266CC1"/>
    <w:rsid w:val="00275DB6"/>
    <w:rsid w:val="00277625"/>
    <w:rsid w:val="00277A67"/>
    <w:rsid w:val="00280046"/>
    <w:rsid w:val="00281B5F"/>
    <w:rsid w:val="00283565"/>
    <w:rsid w:val="002846A6"/>
    <w:rsid w:val="00285B8C"/>
    <w:rsid w:val="00285D1D"/>
    <w:rsid w:val="002871EA"/>
    <w:rsid w:val="00294E9C"/>
    <w:rsid w:val="002A0228"/>
    <w:rsid w:val="002A2006"/>
    <w:rsid w:val="002B09CC"/>
    <w:rsid w:val="002B0C55"/>
    <w:rsid w:val="002B3FDE"/>
    <w:rsid w:val="002C1786"/>
    <w:rsid w:val="002C6899"/>
    <w:rsid w:val="002C72E8"/>
    <w:rsid w:val="002D3E8B"/>
    <w:rsid w:val="002D5BE2"/>
    <w:rsid w:val="002D70E1"/>
    <w:rsid w:val="002E068A"/>
    <w:rsid w:val="002E5673"/>
    <w:rsid w:val="002E5FD5"/>
    <w:rsid w:val="002E66E3"/>
    <w:rsid w:val="002F0A15"/>
    <w:rsid w:val="002F418D"/>
    <w:rsid w:val="002F489D"/>
    <w:rsid w:val="002F4CDC"/>
    <w:rsid w:val="002F5FA7"/>
    <w:rsid w:val="002F71FD"/>
    <w:rsid w:val="003013A5"/>
    <w:rsid w:val="00303442"/>
    <w:rsid w:val="0030495D"/>
    <w:rsid w:val="00312853"/>
    <w:rsid w:val="00315048"/>
    <w:rsid w:val="00315BE9"/>
    <w:rsid w:val="00315D75"/>
    <w:rsid w:val="00320218"/>
    <w:rsid w:val="00321BD0"/>
    <w:rsid w:val="003221BE"/>
    <w:rsid w:val="00324F27"/>
    <w:rsid w:val="00327E7F"/>
    <w:rsid w:val="003319BB"/>
    <w:rsid w:val="00331A70"/>
    <w:rsid w:val="00332FFF"/>
    <w:rsid w:val="00335A65"/>
    <w:rsid w:val="00341E38"/>
    <w:rsid w:val="003454DB"/>
    <w:rsid w:val="00345C6F"/>
    <w:rsid w:val="00347605"/>
    <w:rsid w:val="00360450"/>
    <w:rsid w:val="00365A87"/>
    <w:rsid w:val="00370F6A"/>
    <w:rsid w:val="00375A72"/>
    <w:rsid w:val="003775D4"/>
    <w:rsid w:val="0038139B"/>
    <w:rsid w:val="00382F4D"/>
    <w:rsid w:val="00387B00"/>
    <w:rsid w:val="00390913"/>
    <w:rsid w:val="00393D3A"/>
    <w:rsid w:val="003A1937"/>
    <w:rsid w:val="003A2D16"/>
    <w:rsid w:val="003A518D"/>
    <w:rsid w:val="003B17BD"/>
    <w:rsid w:val="003B7B20"/>
    <w:rsid w:val="003C3C52"/>
    <w:rsid w:val="003C544F"/>
    <w:rsid w:val="003C55DA"/>
    <w:rsid w:val="003D151A"/>
    <w:rsid w:val="003D2137"/>
    <w:rsid w:val="003D2E04"/>
    <w:rsid w:val="003D51AC"/>
    <w:rsid w:val="003E288B"/>
    <w:rsid w:val="003E3D2E"/>
    <w:rsid w:val="003E5A4E"/>
    <w:rsid w:val="003F1114"/>
    <w:rsid w:val="003F132A"/>
    <w:rsid w:val="003F2899"/>
    <w:rsid w:val="003F3793"/>
    <w:rsid w:val="003F3DC1"/>
    <w:rsid w:val="003F4259"/>
    <w:rsid w:val="004006BC"/>
    <w:rsid w:val="0040082F"/>
    <w:rsid w:val="0040213D"/>
    <w:rsid w:val="00403511"/>
    <w:rsid w:val="00406FB9"/>
    <w:rsid w:val="00407F98"/>
    <w:rsid w:val="004131F2"/>
    <w:rsid w:val="00417FE3"/>
    <w:rsid w:val="0042304E"/>
    <w:rsid w:val="0042416D"/>
    <w:rsid w:val="00424484"/>
    <w:rsid w:val="00424C15"/>
    <w:rsid w:val="004266D2"/>
    <w:rsid w:val="00430344"/>
    <w:rsid w:val="00433B5C"/>
    <w:rsid w:val="00434F44"/>
    <w:rsid w:val="0043574D"/>
    <w:rsid w:val="00436729"/>
    <w:rsid w:val="00437D92"/>
    <w:rsid w:val="0044581B"/>
    <w:rsid w:val="004508C2"/>
    <w:rsid w:val="00453DB2"/>
    <w:rsid w:val="00454AF7"/>
    <w:rsid w:val="004617C7"/>
    <w:rsid w:val="00461DBD"/>
    <w:rsid w:val="00462E7E"/>
    <w:rsid w:val="00463353"/>
    <w:rsid w:val="00470009"/>
    <w:rsid w:val="00473BFA"/>
    <w:rsid w:val="0047518E"/>
    <w:rsid w:val="00476C56"/>
    <w:rsid w:val="00477AAD"/>
    <w:rsid w:val="00477FD7"/>
    <w:rsid w:val="004846E7"/>
    <w:rsid w:val="00484974"/>
    <w:rsid w:val="00490490"/>
    <w:rsid w:val="004916EA"/>
    <w:rsid w:val="004927D9"/>
    <w:rsid w:val="00495A86"/>
    <w:rsid w:val="004A026E"/>
    <w:rsid w:val="004A30A9"/>
    <w:rsid w:val="004A53D4"/>
    <w:rsid w:val="004A5855"/>
    <w:rsid w:val="004A66C3"/>
    <w:rsid w:val="004B3402"/>
    <w:rsid w:val="004B47F7"/>
    <w:rsid w:val="004B4E28"/>
    <w:rsid w:val="004C334D"/>
    <w:rsid w:val="004C4F2D"/>
    <w:rsid w:val="004C50DB"/>
    <w:rsid w:val="004D45BF"/>
    <w:rsid w:val="004D6077"/>
    <w:rsid w:val="004D7DB6"/>
    <w:rsid w:val="004E0AF0"/>
    <w:rsid w:val="004E15B3"/>
    <w:rsid w:val="004E4C90"/>
    <w:rsid w:val="004E7462"/>
    <w:rsid w:val="004E7D45"/>
    <w:rsid w:val="004F0CE7"/>
    <w:rsid w:val="004F6CF5"/>
    <w:rsid w:val="004F72DF"/>
    <w:rsid w:val="004F7488"/>
    <w:rsid w:val="0050022E"/>
    <w:rsid w:val="00502819"/>
    <w:rsid w:val="00503251"/>
    <w:rsid w:val="00503AF6"/>
    <w:rsid w:val="00505A59"/>
    <w:rsid w:val="00512256"/>
    <w:rsid w:val="0051236D"/>
    <w:rsid w:val="00514853"/>
    <w:rsid w:val="00515BF0"/>
    <w:rsid w:val="00524678"/>
    <w:rsid w:val="00525ED7"/>
    <w:rsid w:val="00530448"/>
    <w:rsid w:val="005315D9"/>
    <w:rsid w:val="00532469"/>
    <w:rsid w:val="00537B4A"/>
    <w:rsid w:val="005408B7"/>
    <w:rsid w:val="00540BEE"/>
    <w:rsid w:val="00545BA3"/>
    <w:rsid w:val="00546077"/>
    <w:rsid w:val="00547043"/>
    <w:rsid w:val="00547ECE"/>
    <w:rsid w:val="00550D0C"/>
    <w:rsid w:val="0056538F"/>
    <w:rsid w:val="00565540"/>
    <w:rsid w:val="005656D1"/>
    <w:rsid w:val="005662A1"/>
    <w:rsid w:val="00566397"/>
    <w:rsid w:val="00571A73"/>
    <w:rsid w:val="005753CC"/>
    <w:rsid w:val="00577FA7"/>
    <w:rsid w:val="0058004B"/>
    <w:rsid w:val="00580A91"/>
    <w:rsid w:val="005832F1"/>
    <w:rsid w:val="005841F5"/>
    <w:rsid w:val="005867A2"/>
    <w:rsid w:val="00590A69"/>
    <w:rsid w:val="005952E0"/>
    <w:rsid w:val="005A050A"/>
    <w:rsid w:val="005A0A12"/>
    <w:rsid w:val="005A0B70"/>
    <w:rsid w:val="005A4BA2"/>
    <w:rsid w:val="005A5A43"/>
    <w:rsid w:val="005A7728"/>
    <w:rsid w:val="005B1E7C"/>
    <w:rsid w:val="005B2565"/>
    <w:rsid w:val="005B3776"/>
    <w:rsid w:val="005B52BB"/>
    <w:rsid w:val="005C4955"/>
    <w:rsid w:val="005C4AE6"/>
    <w:rsid w:val="005C6CB3"/>
    <w:rsid w:val="005D0C56"/>
    <w:rsid w:val="005D1BC0"/>
    <w:rsid w:val="005D4359"/>
    <w:rsid w:val="005D61A0"/>
    <w:rsid w:val="005D6BBC"/>
    <w:rsid w:val="005D743E"/>
    <w:rsid w:val="005D7F23"/>
    <w:rsid w:val="005E01AF"/>
    <w:rsid w:val="005E1630"/>
    <w:rsid w:val="005E4575"/>
    <w:rsid w:val="005E4ADC"/>
    <w:rsid w:val="005E6041"/>
    <w:rsid w:val="005E724A"/>
    <w:rsid w:val="005E7D45"/>
    <w:rsid w:val="005F04B4"/>
    <w:rsid w:val="005F126B"/>
    <w:rsid w:val="005F4BF8"/>
    <w:rsid w:val="005F54DC"/>
    <w:rsid w:val="005F5F4E"/>
    <w:rsid w:val="005F7F47"/>
    <w:rsid w:val="006006B5"/>
    <w:rsid w:val="006023F4"/>
    <w:rsid w:val="0060408F"/>
    <w:rsid w:val="00611E5A"/>
    <w:rsid w:val="00620435"/>
    <w:rsid w:val="006241FA"/>
    <w:rsid w:val="00633BD3"/>
    <w:rsid w:val="006359E6"/>
    <w:rsid w:val="00640426"/>
    <w:rsid w:val="00646D07"/>
    <w:rsid w:val="0065228D"/>
    <w:rsid w:val="00654EA6"/>
    <w:rsid w:val="0065740F"/>
    <w:rsid w:val="006635DE"/>
    <w:rsid w:val="0066499B"/>
    <w:rsid w:val="00671C36"/>
    <w:rsid w:val="00673637"/>
    <w:rsid w:val="00675A3B"/>
    <w:rsid w:val="00675B60"/>
    <w:rsid w:val="00676909"/>
    <w:rsid w:val="00677DBF"/>
    <w:rsid w:val="00680F95"/>
    <w:rsid w:val="00682B48"/>
    <w:rsid w:val="00684010"/>
    <w:rsid w:val="00685BB6"/>
    <w:rsid w:val="00687411"/>
    <w:rsid w:val="00687E8F"/>
    <w:rsid w:val="00691DE4"/>
    <w:rsid w:val="00693BD6"/>
    <w:rsid w:val="006977D4"/>
    <w:rsid w:val="006A01D4"/>
    <w:rsid w:val="006A07C3"/>
    <w:rsid w:val="006A3F2F"/>
    <w:rsid w:val="006A40B9"/>
    <w:rsid w:val="006A6942"/>
    <w:rsid w:val="006A6C1A"/>
    <w:rsid w:val="006B00A4"/>
    <w:rsid w:val="006B137E"/>
    <w:rsid w:val="006B3AE4"/>
    <w:rsid w:val="006B72EF"/>
    <w:rsid w:val="006C1F64"/>
    <w:rsid w:val="006C44C6"/>
    <w:rsid w:val="006C4B3A"/>
    <w:rsid w:val="006C6209"/>
    <w:rsid w:val="006C7FDD"/>
    <w:rsid w:val="006D002F"/>
    <w:rsid w:val="006D0B11"/>
    <w:rsid w:val="006D1CE1"/>
    <w:rsid w:val="006D318D"/>
    <w:rsid w:val="006D3C2E"/>
    <w:rsid w:val="006E10B0"/>
    <w:rsid w:val="006E217B"/>
    <w:rsid w:val="006E2603"/>
    <w:rsid w:val="006E39A0"/>
    <w:rsid w:val="006E4CB8"/>
    <w:rsid w:val="006E5E90"/>
    <w:rsid w:val="006F5FDF"/>
    <w:rsid w:val="00703092"/>
    <w:rsid w:val="00707B33"/>
    <w:rsid w:val="00716369"/>
    <w:rsid w:val="00717F2D"/>
    <w:rsid w:val="00717F3C"/>
    <w:rsid w:val="007312B5"/>
    <w:rsid w:val="00734CE1"/>
    <w:rsid w:val="00734FD3"/>
    <w:rsid w:val="007367C2"/>
    <w:rsid w:val="00737A3F"/>
    <w:rsid w:val="00742D1C"/>
    <w:rsid w:val="0074633A"/>
    <w:rsid w:val="00747A29"/>
    <w:rsid w:val="00747C65"/>
    <w:rsid w:val="0075092E"/>
    <w:rsid w:val="00755A70"/>
    <w:rsid w:val="00770FAE"/>
    <w:rsid w:val="00775545"/>
    <w:rsid w:val="00776410"/>
    <w:rsid w:val="007766CF"/>
    <w:rsid w:val="007814D7"/>
    <w:rsid w:val="00791456"/>
    <w:rsid w:val="007A0583"/>
    <w:rsid w:val="007A37D4"/>
    <w:rsid w:val="007A5574"/>
    <w:rsid w:val="007B1A56"/>
    <w:rsid w:val="007B3C6D"/>
    <w:rsid w:val="007C2355"/>
    <w:rsid w:val="007C79AC"/>
    <w:rsid w:val="007D4E27"/>
    <w:rsid w:val="007E06C4"/>
    <w:rsid w:val="007E0E21"/>
    <w:rsid w:val="007E41FF"/>
    <w:rsid w:val="007E50B0"/>
    <w:rsid w:val="007F3292"/>
    <w:rsid w:val="007F3C32"/>
    <w:rsid w:val="007F4BA5"/>
    <w:rsid w:val="007F7371"/>
    <w:rsid w:val="0080045D"/>
    <w:rsid w:val="00800816"/>
    <w:rsid w:val="00800A21"/>
    <w:rsid w:val="0080174B"/>
    <w:rsid w:val="00804629"/>
    <w:rsid w:val="008074F9"/>
    <w:rsid w:val="00807AC8"/>
    <w:rsid w:val="00810B9A"/>
    <w:rsid w:val="00810F0F"/>
    <w:rsid w:val="00811B95"/>
    <w:rsid w:val="00821549"/>
    <w:rsid w:val="00823457"/>
    <w:rsid w:val="0082642B"/>
    <w:rsid w:val="008276BA"/>
    <w:rsid w:val="0083059A"/>
    <w:rsid w:val="0083199F"/>
    <w:rsid w:val="00835969"/>
    <w:rsid w:val="00844470"/>
    <w:rsid w:val="00845833"/>
    <w:rsid w:val="00846EA1"/>
    <w:rsid w:val="0086397A"/>
    <w:rsid w:val="00874080"/>
    <w:rsid w:val="00874FDE"/>
    <w:rsid w:val="00876556"/>
    <w:rsid w:val="008778AF"/>
    <w:rsid w:val="008807DB"/>
    <w:rsid w:val="00882ABA"/>
    <w:rsid w:val="008874F6"/>
    <w:rsid w:val="00893B4D"/>
    <w:rsid w:val="0089799F"/>
    <w:rsid w:val="008A723F"/>
    <w:rsid w:val="008B1D31"/>
    <w:rsid w:val="008B2055"/>
    <w:rsid w:val="008B2484"/>
    <w:rsid w:val="008B4C4C"/>
    <w:rsid w:val="008B655D"/>
    <w:rsid w:val="008C41F4"/>
    <w:rsid w:val="008C56D9"/>
    <w:rsid w:val="008C5DDA"/>
    <w:rsid w:val="008C63F0"/>
    <w:rsid w:val="008C7DC3"/>
    <w:rsid w:val="008D2301"/>
    <w:rsid w:val="008D6B02"/>
    <w:rsid w:val="008E4AD5"/>
    <w:rsid w:val="008E57B2"/>
    <w:rsid w:val="008E73A3"/>
    <w:rsid w:val="008E751E"/>
    <w:rsid w:val="008F14C7"/>
    <w:rsid w:val="008F50E2"/>
    <w:rsid w:val="008F6460"/>
    <w:rsid w:val="00902057"/>
    <w:rsid w:val="00904863"/>
    <w:rsid w:val="00907008"/>
    <w:rsid w:val="00914594"/>
    <w:rsid w:val="00924C2E"/>
    <w:rsid w:val="00931C50"/>
    <w:rsid w:val="009332AC"/>
    <w:rsid w:val="00935891"/>
    <w:rsid w:val="00941AC2"/>
    <w:rsid w:val="009443A8"/>
    <w:rsid w:val="00945CED"/>
    <w:rsid w:val="0094698B"/>
    <w:rsid w:val="0095103E"/>
    <w:rsid w:val="00961D27"/>
    <w:rsid w:val="009704FA"/>
    <w:rsid w:val="0097135D"/>
    <w:rsid w:val="009714D1"/>
    <w:rsid w:val="00973641"/>
    <w:rsid w:val="00974155"/>
    <w:rsid w:val="0097488E"/>
    <w:rsid w:val="00975AB4"/>
    <w:rsid w:val="00975C07"/>
    <w:rsid w:val="0097782F"/>
    <w:rsid w:val="009812EC"/>
    <w:rsid w:val="00986225"/>
    <w:rsid w:val="009874E5"/>
    <w:rsid w:val="0098758C"/>
    <w:rsid w:val="009900C0"/>
    <w:rsid w:val="009900CC"/>
    <w:rsid w:val="0099278E"/>
    <w:rsid w:val="0099317C"/>
    <w:rsid w:val="00993F27"/>
    <w:rsid w:val="00995314"/>
    <w:rsid w:val="009A00A1"/>
    <w:rsid w:val="009A1F0A"/>
    <w:rsid w:val="009A4239"/>
    <w:rsid w:val="009A443E"/>
    <w:rsid w:val="009A4586"/>
    <w:rsid w:val="009A571F"/>
    <w:rsid w:val="009B2643"/>
    <w:rsid w:val="009B279C"/>
    <w:rsid w:val="009B3809"/>
    <w:rsid w:val="009B4618"/>
    <w:rsid w:val="009B64CD"/>
    <w:rsid w:val="009B766A"/>
    <w:rsid w:val="009B7A56"/>
    <w:rsid w:val="009C128A"/>
    <w:rsid w:val="009C12E1"/>
    <w:rsid w:val="009C388D"/>
    <w:rsid w:val="009C71C7"/>
    <w:rsid w:val="009C737B"/>
    <w:rsid w:val="009D3F5B"/>
    <w:rsid w:val="009D5A82"/>
    <w:rsid w:val="009E08C3"/>
    <w:rsid w:val="009E13B9"/>
    <w:rsid w:val="009E343E"/>
    <w:rsid w:val="009F05A6"/>
    <w:rsid w:val="009F2E15"/>
    <w:rsid w:val="009F5F59"/>
    <w:rsid w:val="00A05527"/>
    <w:rsid w:val="00A05778"/>
    <w:rsid w:val="00A070C3"/>
    <w:rsid w:val="00A113E5"/>
    <w:rsid w:val="00A13DFC"/>
    <w:rsid w:val="00A15448"/>
    <w:rsid w:val="00A16BB8"/>
    <w:rsid w:val="00A17766"/>
    <w:rsid w:val="00A239CF"/>
    <w:rsid w:val="00A25318"/>
    <w:rsid w:val="00A25D71"/>
    <w:rsid w:val="00A3115B"/>
    <w:rsid w:val="00A32968"/>
    <w:rsid w:val="00A34D90"/>
    <w:rsid w:val="00A363F0"/>
    <w:rsid w:val="00A42031"/>
    <w:rsid w:val="00A520BB"/>
    <w:rsid w:val="00A532CB"/>
    <w:rsid w:val="00A545FF"/>
    <w:rsid w:val="00A54A8C"/>
    <w:rsid w:val="00A55375"/>
    <w:rsid w:val="00A56CB5"/>
    <w:rsid w:val="00A57EA8"/>
    <w:rsid w:val="00A6700D"/>
    <w:rsid w:val="00A7006A"/>
    <w:rsid w:val="00A70F06"/>
    <w:rsid w:val="00A776C5"/>
    <w:rsid w:val="00A7787E"/>
    <w:rsid w:val="00A82277"/>
    <w:rsid w:val="00A8296F"/>
    <w:rsid w:val="00A82A76"/>
    <w:rsid w:val="00A83955"/>
    <w:rsid w:val="00A8451D"/>
    <w:rsid w:val="00A942D1"/>
    <w:rsid w:val="00A94BD5"/>
    <w:rsid w:val="00A94D86"/>
    <w:rsid w:val="00A95C6A"/>
    <w:rsid w:val="00AA0A23"/>
    <w:rsid w:val="00AA24C4"/>
    <w:rsid w:val="00AA2CCC"/>
    <w:rsid w:val="00AB1ABB"/>
    <w:rsid w:val="00AC43C2"/>
    <w:rsid w:val="00AC50AC"/>
    <w:rsid w:val="00AC7CBC"/>
    <w:rsid w:val="00AD17D7"/>
    <w:rsid w:val="00AD2351"/>
    <w:rsid w:val="00AD504A"/>
    <w:rsid w:val="00AD7ACE"/>
    <w:rsid w:val="00AE0C0D"/>
    <w:rsid w:val="00AF15AC"/>
    <w:rsid w:val="00AF1867"/>
    <w:rsid w:val="00AF25AD"/>
    <w:rsid w:val="00B03276"/>
    <w:rsid w:val="00B06326"/>
    <w:rsid w:val="00B14BF0"/>
    <w:rsid w:val="00B14F6A"/>
    <w:rsid w:val="00B178B7"/>
    <w:rsid w:val="00B17C1F"/>
    <w:rsid w:val="00B21B6E"/>
    <w:rsid w:val="00B2636A"/>
    <w:rsid w:val="00B30A48"/>
    <w:rsid w:val="00B3194A"/>
    <w:rsid w:val="00B3637D"/>
    <w:rsid w:val="00B4225A"/>
    <w:rsid w:val="00B460C2"/>
    <w:rsid w:val="00B50288"/>
    <w:rsid w:val="00B5094F"/>
    <w:rsid w:val="00B5231A"/>
    <w:rsid w:val="00B53868"/>
    <w:rsid w:val="00B54F57"/>
    <w:rsid w:val="00B5576E"/>
    <w:rsid w:val="00B56E5A"/>
    <w:rsid w:val="00B607D7"/>
    <w:rsid w:val="00B65B01"/>
    <w:rsid w:val="00B67BBE"/>
    <w:rsid w:val="00B75372"/>
    <w:rsid w:val="00B823E0"/>
    <w:rsid w:val="00B9289A"/>
    <w:rsid w:val="00B95025"/>
    <w:rsid w:val="00B97CFD"/>
    <w:rsid w:val="00BA0A95"/>
    <w:rsid w:val="00BA15AA"/>
    <w:rsid w:val="00BA20EE"/>
    <w:rsid w:val="00BA5462"/>
    <w:rsid w:val="00BA6464"/>
    <w:rsid w:val="00BB55B9"/>
    <w:rsid w:val="00BB6426"/>
    <w:rsid w:val="00BB7219"/>
    <w:rsid w:val="00BC0599"/>
    <w:rsid w:val="00BC2E5A"/>
    <w:rsid w:val="00BC5732"/>
    <w:rsid w:val="00BD4CAB"/>
    <w:rsid w:val="00BD62B2"/>
    <w:rsid w:val="00BD759A"/>
    <w:rsid w:val="00BE03F4"/>
    <w:rsid w:val="00BE2895"/>
    <w:rsid w:val="00BE4027"/>
    <w:rsid w:val="00BE5E0C"/>
    <w:rsid w:val="00BF0A78"/>
    <w:rsid w:val="00BF123F"/>
    <w:rsid w:val="00BF38DE"/>
    <w:rsid w:val="00C01F40"/>
    <w:rsid w:val="00C02856"/>
    <w:rsid w:val="00C03EFE"/>
    <w:rsid w:val="00C06131"/>
    <w:rsid w:val="00C0727C"/>
    <w:rsid w:val="00C12487"/>
    <w:rsid w:val="00C1357E"/>
    <w:rsid w:val="00C14ADA"/>
    <w:rsid w:val="00C16655"/>
    <w:rsid w:val="00C16D4E"/>
    <w:rsid w:val="00C16E36"/>
    <w:rsid w:val="00C2166E"/>
    <w:rsid w:val="00C2526B"/>
    <w:rsid w:val="00C25F39"/>
    <w:rsid w:val="00C30BBE"/>
    <w:rsid w:val="00C311CF"/>
    <w:rsid w:val="00C31FB8"/>
    <w:rsid w:val="00C33804"/>
    <w:rsid w:val="00C36DA6"/>
    <w:rsid w:val="00C4304D"/>
    <w:rsid w:val="00C454B1"/>
    <w:rsid w:val="00C45514"/>
    <w:rsid w:val="00C45DA2"/>
    <w:rsid w:val="00C50294"/>
    <w:rsid w:val="00C503CB"/>
    <w:rsid w:val="00C51D4F"/>
    <w:rsid w:val="00C565D4"/>
    <w:rsid w:val="00C5738B"/>
    <w:rsid w:val="00C60E0D"/>
    <w:rsid w:val="00C617A6"/>
    <w:rsid w:val="00C6205C"/>
    <w:rsid w:val="00C64445"/>
    <w:rsid w:val="00C64C25"/>
    <w:rsid w:val="00C658A1"/>
    <w:rsid w:val="00C66524"/>
    <w:rsid w:val="00C677AB"/>
    <w:rsid w:val="00C678E2"/>
    <w:rsid w:val="00C7003C"/>
    <w:rsid w:val="00C74CFE"/>
    <w:rsid w:val="00C856D9"/>
    <w:rsid w:val="00C86EEB"/>
    <w:rsid w:val="00C87B06"/>
    <w:rsid w:val="00C914C1"/>
    <w:rsid w:val="00C92E13"/>
    <w:rsid w:val="00C93EE2"/>
    <w:rsid w:val="00C97270"/>
    <w:rsid w:val="00CA10D7"/>
    <w:rsid w:val="00CA168F"/>
    <w:rsid w:val="00CB2975"/>
    <w:rsid w:val="00CB5269"/>
    <w:rsid w:val="00CB5DD2"/>
    <w:rsid w:val="00CB7927"/>
    <w:rsid w:val="00CB79C2"/>
    <w:rsid w:val="00CB7EB8"/>
    <w:rsid w:val="00CC059D"/>
    <w:rsid w:val="00CC14F0"/>
    <w:rsid w:val="00CC6053"/>
    <w:rsid w:val="00CD0FDC"/>
    <w:rsid w:val="00CD2108"/>
    <w:rsid w:val="00CD3C33"/>
    <w:rsid w:val="00CD781B"/>
    <w:rsid w:val="00CE26BA"/>
    <w:rsid w:val="00CE5622"/>
    <w:rsid w:val="00CF1A27"/>
    <w:rsid w:val="00CF7D43"/>
    <w:rsid w:val="00D0104C"/>
    <w:rsid w:val="00D01AA0"/>
    <w:rsid w:val="00D0381B"/>
    <w:rsid w:val="00D0391F"/>
    <w:rsid w:val="00D0486C"/>
    <w:rsid w:val="00D145BC"/>
    <w:rsid w:val="00D1460E"/>
    <w:rsid w:val="00D2736C"/>
    <w:rsid w:val="00D32460"/>
    <w:rsid w:val="00D32F24"/>
    <w:rsid w:val="00D33C57"/>
    <w:rsid w:val="00D35404"/>
    <w:rsid w:val="00D37469"/>
    <w:rsid w:val="00D420C1"/>
    <w:rsid w:val="00D4352F"/>
    <w:rsid w:val="00D43F78"/>
    <w:rsid w:val="00D462AE"/>
    <w:rsid w:val="00D46E00"/>
    <w:rsid w:val="00D5094A"/>
    <w:rsid w:val="00D56FEE"/>
    <w:rsid w:val="00D57277"/>
    <w:rsid w:val="00D6059E"/>
    <w:rsid w:val="00D6595A"/>
    <w:rsid w:val="00D80353"/>
    <w:rsid w:val="00D80C07"/>
    <w:rsid w:val="00D80DBA"/>
    <w:rsid w:val="00D81B1A"/>
    <w:rsid w:val="00D81F3B"/>
    <w:rsid w:val="00D82165"/>
    <w:rsid w:val="00D84BD7"/>
    <w:rsid w:val="00D912A3"/>
    <w:rsid w:val="00D91669"/>
    <w:rsid w:val="00D91E23"/>
    <w:rsid w:val="00D944B6"/>
    <w:rsid w:val="00DA6B3A"/>
    <w:rsid w:val="00DB57FE"/>
    <w:rsid w:val="00DC1AE7"/>
    <w:rsid w:val="00DC1BD8"/>
    <w:rsid w:val="00DC1D8F"/>
    <w:rsid w:val="00DC2DCD"/>
    <w:rsid w:val="00DC7A1E"/>
    <w:rsid w:val="00DC7B3B"/>
    <w:rsid w:val="00DD4D72"/>
    <w:rsid w:val="00DD5AA6"/>
    <w:rsid w:val="00DD78BE"/>
    <w:rsid w:val="00DE358A"/>
    <w:rsid w:val="00DE7D24"/>
    <w:rsid w:val="00DF7056"/>
    <w:rsid w:val="00DF7901"/>
    <w:rsid w:val="00E01C88"/>
    <w:rsid w:val="00E02DA8"/>
    <w:rsid w:val="00E05209"/>
    <w:rsid w:val="00E06A68"/>
    <w:rsid w:val="00E10152"/>
    <w:rsid w:val="00E12191"/>
    <w:rsid w:val="00E123C0"/>
    <w:rsid w:val="00E218B9"/>
    <w:rsid w:val="00E22AC1"/>
    <w:rsid w:val="00E27263"/>
    <w:rsid w:val="00E307CC"/>
    <w:rsid w:val="00E421F4"/>
    <w:rsid w:val="00E44A4B"/>
    <w:rsid w:val="00E50077"/>
    <w:rsid w:val="00E52A9F"/>
    <w:rsid w:val="00E54784"/>
    <w:rsid w:val="00E56CD0"/>
    <w:rsid w:val="00E651D8"/>
    <w:rsid w:val="00E6627D"/>
    <w:rsid w:val="00E80574"/>
    <w:rsid w:val="00E90F4B"/>
    <w:rsid w:val="00E9117B"/>
    <w:rsid w:val="00E92324"/>
    <w:rsid w:val="00E94579"/>
    <w:rsid w:val="00E9653C"/>
    <w:rsid w:val="00EA7FAD"/>
    <w:rsid w:val="00EB615B"/>
    <w:rsid w:val="00EB7AA2"/>
    <w:rsid w:val="00EC4135"/>
    <w:rsid w:val="00EC7DE5"/>
    <w:rsid w:val="00EC7E58"/>
    <w:rsid w:val="00ED02F1"/>
    <w:rsid w:val="00ED097B"/>
    <w:rsid w:val="00ED34BE"/>
    <w:rsid w:val="00ED3AF4"/>
    <w:rsid w:val="00ED636F"/>
    <w:rsid w:val="00ED7764"/>
    <w:rsid w:val="00ED7F77"/>
    <w:rsid w:val="00EE0674"/>
    <w:rsid w:val="00EE140F"/>
    <w:rsid w:val="00EE5D8A"/>
    <w:rsid w:val="00EE69CB"/>
    <w:rsid w:val="00EE7478"/>
    <w:rsid w:val="00EE7519"/>
    <w:rsid w:val="00EE7823"/>
    <w:rsid w:val="00EF3679"/>
    <w:rsid w:val="00EF4BA3"/>
    <w:rsid w:val="00EF6905"/>
    <w:rsid w:val="00F015E8"/>
    <w:rsid w:val="00F05814"/>
    <w:rsid w:val="00F21B23"/>
    <w:rsid w:val="00F22C5C"/>
    <w:rsid w:val="00F22F0C"/>
    <w:rsid w:val="00F27FD2"/>
    <w:rsid w:val="00F313DB"/>
    <w:rsid w:val="00F34ADB"/>
    <w:rsid w:val="00F43330"/>
    <w:rsid w:val="00F44781"/>
    <w:rsid w:val="00F460C2"/>
    <w:rsid w:val="00F47C89"/>
    <w:rsid w:val="00F56AE6"/>
    <w:rsid w:val="00F57C8E"/>
    <w:rsid w:val="00F60B86"/>
    <w:rsid w:val="00F62DFF"/>
    <w:rsid w:val="00F64F04"/>
    <w:rsid w:val="00F65208"/>
    <w:rsid w:val="00F6703D"/>
    <w:rsid w:val="00F6713E"/>
    <w:rsid w:val="00F67CA1"/>
    <w:rsid w:val="00F749E1"/>
    <w:rsid w:val="00F761D6"/>
    <w:rsid w:val="00F80BA4"/>
    <w:rsid w:val="00F877DD"/>
    <w:rsid w:val="00F96CAA"/>
    <w:rsid w:val="00F97C1D"/>
    <w:rsid w:val="00FA2D78"/>
    <w:rsid w:val="00FA6DEF"/>
    <w:rsid w:val="00FB5722"/>
    <w:rsid w:val="00FB62D5"/>
    <w:rsid w:val="00FC3E68"/>
    <w:rsid w:val="00FD0408"/>
    <w:rsid w:val="00FD1CD2"/>
    <w:rsid w:val="00FD3FE3"/>
    <w:rsid w:val="00FE0938"/>
    <w:rsid w:val="00FE100F"/>
    <w:rsid w:val="00FF5D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A6F7"/>
  <w15:docId w15:val="{9BFB0BAF-6746-42AD-944B-4CAB38DF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96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04C"/>
    <w:pPr>
      <w:widowControl w:val="0"/>
      <w:suppressAutoHyphens/>
      <w:ind w:left="720"/>
      <w:contextualSpacing/>
    </w:pPr>
    <w:rPr>
      <w:rFonts w:eastAsia="Lucida Sans Unicode"/>
      <w:lang w:val="en-US" w:eastAsia="ar-SA"/>
    </w:rPr>
  </w:style>
  <w:style w:type="paragraph" w:styleId="Revision">
    <w:name w:val="Revision"/>
    <w:hidden/>
    <w:uiPriority w:val="99"/>
    <w:semiHidden/>
    <w:rsid w:val="005F4BF8"/>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5F4BF8"/>
    <w:rPr>
      <w:sz w:val="16"/>
      <w:szCs w:val="16"/>
    </w:rPr>
  </w:style>
  <w:style w:type="paragraph" w:styleId="CommentText">
    <w:name w:val="annotation text"/>
    <w:basedOn w:val="Normal"/>
    <w:link w:val="CommentTextChar"/>
    <w:uiPriority w:val="99"/>
    <w:unhideWhenUsed/>
    <w:rsid w:val="005F4BF8"/>
    <w:rPr>
      <w:sz w:val="20"/>
    </w:rPr>
  </w:style>
  <w:style w:type="character" w:customStyle="1" w:styleId="CommentTextChar">
    <w:name w:val="Comment Text Char"/>
    <w:basedOn w:val="DefaultParagraphFont"/>
    <w:link w:val="CommentText"/>
    <w:uiPriority w:val="99"/>
    <w:rsid w:val="005F4B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4BF8"/>
    <w:rPr>
      <w:b/>
      <w:bCs/>
    </w:rPr>
  </w:style>
  <w:style w:type="character" w:customStyle="1" w:styleId="CommentSubjectChar">
    <w:name w:val="Comment Subject Char"/>
    <w:basedOn w:val="CommentTextChar"/>
    <w:link w:val="CommentSubject"/>
    <w:uiPriority w:val="99"/>
    <w:semiHidden/>
    <w:rsid w:val="005F4BF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874F6"/>
    <w:pPr>
      <w:tabs>
        <w:tab w:val="center" w:pos="4819"/>
        <w:tab w:val="right" w:pos="9638"/>
      </w:tabs>
    </w:pPr>
  </w:style>
  <w:style w:type="character" w:customStyle="1" w:styleId="HeaderChar">
    <w:name w:val="Header Char"/>
    <w:basedOn w:val="DefaultParagraphFont"/>
    <w:link w:val="Header"/>
    <w:uiPriority w:val="99"/>
    <w:rsid w:val="008874F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874F6"/>
    <w:pPr>
      <w:tabs>
        <w:tab w:val="center" w:pos="4819"/>
        <w:tab w:val="right" w:pos="9638"/>
      </w:tabs>
    </w:pPr>
  </w:style>
  <w:style w:type="character" w:customStyle="1" w:styleId="FooterChar">
    <w:name w:val="Footer Char"/>
    <w:basedOn w:val="DefaultParagraphFont"/>
    <w:link w:val="Footer"/>
    <w:uiPriority w:val="99"/>
    <w:rsid w:val="008874F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34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F44"/>
    <w:rPr>
      <w:rFonts w:ascii="Segoe UI" w:eastAsia="Times New Roman" w:hAnsi="Segoe UI" w:cs="Segoe UI"/>
      <w:sz w:val="18"/>
      <w:szCs w:val="18"/>
    </w:rPr>
  </w:style>
  <w:style w:type="paragraph" w:customStyle="1" w:styleId="Default">
    <w:name w:val="Default"/>
    <w:rsid w:val="008B24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9190">
      <w:bodyDiv w:val="1"/>
      <w:marLeft w:val="0"/>
      <w:marRight w:val="0"/>
      <w:marTop w:val="0"/>
      <w:marBottom w:val="0"/>
      <w:divBdr>
        <w:top w:val="none" w:sz="0" w:space="0" w:color="auto"/>
        <w:left w:val="none" w:sz="0" w:space="0" w:color="auto"/>
        <w:bottom w:val="none" w:sz="0" w:space="0" w:color="auto"/>
        <w:right w:val="none" w:sz="0" w:space="0" w:color="auto"/>
      </w:divBdr>
    </w:div>
    <w:div w:id="445270911">
      <w:bodyDiv w:val="1"/>
      <w:marLeft w:val="0"/>
      <w:marRight w:val="0"/>
      <w:marTop w:val="0"/>
      <w:marBottom w:val="0"/>
      <w:divBdr>
        <w:top w:val="none" w:sz="0" w:space="0" w:color="auto"/>
        <w:left w:val="none" w:sz="0" w:space="0" w:color="auto"/>
        <w:bottom w:val="none" w:sz="0" w:space="0" w:color="auto"/>
        <w:right w:val="none" w:sz="0" w:space="0" w:color="auto"/>
      </w:divBdr>
    </w:div>
    <w:div w:id="495390129">
      <w:bodyDiv w:val="1"/>
      <w:marLeft w:val="0"/>
      <w:marRight w:val="0"/>
      <w:marTop w:val="0"/>
      <w:marBottom w:val="0"/>
      <w:divBdr>
        <w:top w:val="none" w:sz="0" w:space="0" w:color="auto"/>
        <w:left w:val="none" w:sz="0" w:space="0" w:color="auto"/>
        <w:bottom w:val="none" w:sz="0" w:space="0" w:color="auto"/>
        <w:right w:val="none" w:sz="0" w:space="0" w:color="auto"/>
      </w:divBdr>
    </w:div>
    <w:div w:id="562446175">
      <w:bodyDiv w:val="1"/>
      <w:marLeft w:val="0"/>
      <w:marRight w:val="0"/>
      <w:marTop w:val="0"/>
      <w:marBottom w:val="0"/>
      <w:divBdr>
        <w:top w:val="none" w:sz="0" w:space="0" w:color="auto"/>
        <w:left w:val="none" w:sz="0" w:space="0" w:color="auto"/>
        <w:bottom w:val="none" w:sz="0" w:space="0" w:color="auto"/>
        <w:right w:val="none" w:sz="0" w:space="0" w:color="auto"/>
      </w:divBdr>
    </w:div>
    <w:div w:id="589630390">
      <w:bodyDiv w:val="1"/>
      <w:marLeft w:val="0"/>
      <w:marRight w:val="0"/>
      <w:marTop w:val="0"/>
      <w:marBottom w:val="0"/>
      <w:divBdr>
        <w:top w:val="none" w:sz="0" w:space="0" w:color="auto"/>
        <w:left w:val="none" w:sz="0" w:space="0" w:color="auto"/>
        <w:bottom w:val="none" w:sz="0" w:space="0" w:color="auto"/>
        <w:right w:val="none" w:sz="0" w:space="0" w:color="auto"/>
      </w:divBdr>
    </w:div>
    <w:div w:id="665595396">
      <w:bodyDiv w:val="1"/>
      <w:marLeft w:val="0"/>
      <w:marRight w:val="0"/>
      <w:marTop w:val="0"/>
      <w:marBottom w:val="0"/>
      <w:divBdr>
        <w:top w:val="none" w:sz="0" w:space="0" w:color="auto"/>
        <w:left w:val="none" w:sz="0" w:space="0" w:color="auto"/>
        <w:bottom w:val="none" w:sz="0" w:space="0" w:color="auto"/>
        <w:right w:val="none" w:sz="0" w:space="0" w:color="auto"/>
      </w:divBdr>
    </w:div>
    <w:div w:id="712460866">
      <w:bodyDiv w:val="1"/>
      <w:marLeft w:val="0"/>
      <w:marRight w:val="0"/>
      <w:marTop w:val="0"/>
      <w:marBottom w:val="0"/>
      <w:divBdr>
        <w:top w:val="none" w:sz="0" w:space="0" w:color="auto"/>
        <w:left w:val="none" w:sz="0" w:space="0" w:color="auto"/>
        <w:bottom w:val="none" w:sz="0" w:space="0" w:color="auto"/>
        <w:right w:val="none" w:sz="0" w:space="0" w:color="auto"/>
      </w:divBdr>
    </w:div>
    <w:div w:id="969289232">
      <w:bodyDiv w:val="1"/>
      <w:marLeft w:val="0"/>
      <w:marRight w:val="0"/>
      <w:marTop w:val="0"/>
      <w:marBottom w:val="0"/>
      <w:divBdr>
        <w:top w:val="none" w:sz="0" w:space="0" w:color="auto"/>
        <w:left w:val="none" w:sz="0" w:space="0" w:color="auto"/>
        <w:bottom w:val="none" w:sz="0" w:space="0" w:color="auto"/>
        <w:right w:val="none" w:sz="0" w:space="0" w:color="auto"/>
      </w:divBdr>
    </w:div>
    <w:div w:id="1181627836">
      <w:bodyDiv w:val="1"/>
      <w:marLeft w:val="0"/>
      <w:marRight w:val="0"/>
      <w:marTop w:val="0"/>
      <w:marBottom w:val="0"/>
      <w:divBdr>
        <w:top w:val="none" w:sz="0" w:space="0" w:color="auto"/>
        <w:left w:val="none" w:sz="0" w:space="0" w:color="auto"/>
        <w:bottom w:val="none" w:sz="0" w:space="0" w:color="auto"/>
        <w:right w:val="none" w:sz="0" w:space="0" w:color="auto"/>
      </w:divBdr>
    </w:div>
    <w:div w:id="1320839532">
      <w:bodyDiv w:val="1"/>
      <w:marLeft w:val="0"/>
      <w:marRight w:val="0"/>
      <w:marTop w:val="0"/>
      <w:marBottom w:val="0"/>
      <w:divBdr>
        <w:top w:val="none" w:sz="0" w:space="0" w:color="auto"/>
        <w:left w:val="none" w:sz="0" w:space="0" w:color="auto"/>
        <w:bottom w:val="none" w:sz="0" w:space="0" w:color="auto"/>
        <w:right w:val="none" w:sz="0" w:space="0" w:color="auto"/>
      </w:divBdr>
    </w:div>
    <w:div w:id="1452625970">
      <w:bodyDiv w:val="1"/>
      <w:marLeft w:val="0"/>
      <w:marRight w:val="0"/>
      <w:marTop w:val="0"/>
      <w:marBottom w:val="0"/>
      <w:divBdr>
        <w:top w:val="none" w:sz="0" w:space="0" w:color="auto"/>
        <w:left w:val="none" w:sz="0" w:space="0" w:color="auto"/>
        <w:bottom w:val="none" w:sz="0" w:space="0" w:color="auto"/>
        <w:right w:val="none" w:sz="0" w:space="0" w:color="auto"/>
      </w:divBdr>
    </w:div>
    <w:div w:id="1677810110">
      <w:bodyDiv w:val="1"/>
      <w:marLeft w:val="0"/>
      <w:marRight w:val="0"/>
      <w:marTop w:val="0"/>
      <w:marBottom w:val="0"/>
      <w:divBdr>
        <w:top w:val="none" w:sz="0" w:space="0" w:color="auto"/>
        <w:left w:val="none" w:sz="0" w:space="0" w:color="auto"/>
        <w:bottom w:val="none" w:sz="0" w:space="0" w:color="auto"/>
        <w:right w:val="none" w:sz="0" w:space="0" w:color="auto"/>
      </w:divBdr>
    </w:div>
    <w:div w:id="1687780829">
      <w:bodyDiv w:val="1"/>
      <w:marLeft w:val="0"/>
      <w:marRight w:val="0"/>
      <w:marTop w:val="0"/>
      <w:marBottom w:val="0"/>
      <w:divBdr>
        <w:top w:val="none" w:sz="0" w:space="0" w:color="auto"/>
        <w:left w:val="none" w:sz="0" w:space="0" w:color="auto"/>
        <w:bottom w:val="none" w:sz="0" w:space="0" w:color="auto"/>
        <w:right w:val="none" w:sz="0" w:space="0" w:color="auto"/>
      </w:divBdr>
    </w:div>
    <w:div w:id="1746301404">
      <w:bodyDiv w:val="1"/>
      <w:marLeft w:val="0"/>
      <w:marRight w:val="0"/>
      <w:marTop w:val="0"/>
      <w:marBottom w:val="0"/>
      <w:divBdr>
        <w:top w:val="none" w:sz="0" w:space="0" w:color="auto"/>
        <w:left w:val="none" w:sz="0" w:space="0" w:color="auto"/>
        <w:bottom w:val="none" w:sz="0" w:space="0" w:color="auto"/>
        <w:right w:val="none" w:sz="0" w:space="0" w:color="auto"/>
      </w:divBdr>
    </w:div>
    <w:div w:id="18736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EEFBC-59A5-4E89-9F7A-13515EF1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11875</Words>
  <Characters>6770</Characters>
  <Application>Microsoft Office Word</Application>
  <DocSecurity>4</DocSecurity>
  <Lines>56</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Jurgis Kazlauskas</dc:creator>
  <cp:lastModifiedBy>Aušra Kraučionė</cp:lastModifiedBy>
  <cp:revision>2</cp:revision>
  <dcterms:created xsi:type="dcterms:W3CDTF">2024-12-06T13:11:00Z</dcterms:created>
  <dcterms:modified xsi:type="dcterms:W3CDTF">2024-12-06T13:11:00Z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janina.skoda@jrd.lt</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janina.skoda@jrd.lt</vt:lpwstr>
  </property>
  <property fmtid="{D5CDD505-2E9C-101B-9397-08002B2CF9AE}" pid="6" name="DISdDocName">
    <vt:lpwstr>11609445</vt:lpwstr>
  </property>
  <property fmtid="{D5CDD505-2E9C-101B-9397-08002B2CF9AE}" pid="7" name="DISTaskPaneUrl">
    <vt:lpwstr>http://edvs.epaslaugos.lt/cs/idcplg?ClientControlled=DocMan&amp;coreContentOnly=1&amp;WebdavRequest=1&amp;IdcService=DOC_INFO&amp;dID=1904091</vt:lpwstr>
  </property>
  <property fmtid="{D5CDD505-2E9C-101B-9397-08002B2CF9AE}" pid="8" name="DISC_Title">
    <vt:lpwstr>DĖL JAUNIMO REIKALŲ AGENTŪROS DIREKTORIAUS 2023 M. BIRŽELIO 22 D. ĮSAKYMO NR. 2V-185(1.4E) „DĖL PIRKIMO ORGANIZATORIŲ, PIRKIMO SUTARČIŲ VYKDYTOJŲ IR EKSPERTŲ SKYRIMO IR 2023 M. BALANDŽIO 4 D. JAUNIMO REIKALŲ AGENTŪROS DIREKTORIAUS ĮSAKYMO NR. 2V-98(1.4E) „DĖL PIRKIMO ORGANIZATORIŲ, PIRKIMO SUTARČIŲ VYKDYTOJŲ IR EKSPERTŲ SKYRIMO“ PRIPAŽINIMO NETEKUSIU GALIOS“ PAKEITIMO</vt:lpwstr>
  </property>
  <property fmtid="{D5CDD505-2E9C-101B-9397-08002B2CF9AE}" pid="9" name="DISC_AdditionalMakers">
    <vt:lpwstr>Janina Škoda</vt:lpwstr>
  </property>
  <property fmtid="{D5CDD505-2E9C-101B-9397-08002B2CF9AE}" pid="10" name="DISC_OrgAuthor">
    <vt:lpwstr>Jaunimo reikalų agentūra</vt:lpwstr>
  </property>
  <property fmtid="{D5CDD505-2E9C-101B-9397-08002B2CF9AE}" pid="11" name="DISC_AdditionalTutors">
    <vt:lpwstr> </vt:lpwstr>
  </property>
  <property fmtid="{D5CDD505-2E9C-101B-9397-08002B2CF9AE}" pid="12" name="DISC_SignersGroup">
    <vt:lpwstr>Jonas Laniauskas</vt:lpwstr>
  </property>
  <property fmtid="{D5CDD505-2E9C-101B-9397-08002B2CF9AE}" pid="13" name="DISC_OrgApprovers">
    <vt:lpwstr> </vt:lpwstr>
  </property>
  <property fmtid="{D5CDD505-2E9C-101B-9397-08002B2CF9AE}" pid="14" name="DISC_Signer">
    <vt:lpwstr> </vt:lpwstr>
  </property>
  <property fmtid="{D5CDD505-2E9C-101B-9397-08002B2CF9AE}" pid="15" name="DISC_AdditionalApproversMail">
    <vt:lpwstr>egle.dosiene@jrd.lt , justina.gogeliene@jra.lt, laura.tereseviciene@jrd.lt, Loreta.Eimontaite@jra.lt</vt:lpwstr>
  </property>
  <property fmtid="{D5CDD505-2E9C-101B-9397-08002B2CF9AE}" pid="16" name="DISidcName">
    <vt:lpwstr>edvsast1viisplocal16200</vt:lpwstr>
  </property>
  <property fmtid="{D5CDD505-2E9C-101B-9397-08002B2CF9AE}" pid="17" name="DISProperties">
    <vt:lpwstr>DISC_AdditionalMakersMail,DISC_Consignor,DIScgiUrl,DISC_MainMakerMail,DISC_DocRegNr,DISdDocName,DISTaskPaneUrl,DISC_Title,DISC_AdditionalMakers,DISC_OrgAuthor,DISC_AdditionalTutors,DISC_SignersGroup,DISC_OrgApprovers,DISC_Signer,DISC_AdditionalApproversMail,DISidcName,DISdUser,DISC_DocRegDate,DISC_AdditionalApprovers,DISdID,DISC_MainMaker,DISC_TutorPhone,DISC_AdditionalTutorsMail,DISC_AdditionalTutorsPhone,DISC_Tutor,DISC_TutorMail,DISC_Consignee</vt:lpwstr>
  </property>
  <property fmtid="{D5CDD505-2E9C-101B-9397-08002B2CF9AE}" pid="18" name="DISdUser">
    <vt:lpwstr>justina.gogeliene</vt:lpwstr>
  </property>
  <property fmtid="{D5CDD505-2E9C-101B-9397-08002B2CF9AE}" pid="19" name="DISC_AdditionalApprovers">
    <vt:lpwstr>Eglė Došienė, Justina Alsytė-Gogelienė, Laura Kriaučiūnaitė-Teresevičienė, Loreta Eimontaitė</vt:lpwstr>
  </property>
  <property fmtid="{D5CDD505-2E9C-101B-9397-08002B2CF9AE}" pid="20" name="DISdID">
    <vt:lpwstr>1904091</vt:lpwstr>
  </property>
  <property fmtid="{D5CDD505-2E9C-101B-9397-08002B2CF9AE}" pid="21" name="DISC_MainMaker">
    <vt:lpwstr>Janina Škoda</vt:lpwstr>
  </property>
  <property fmtid="{D5CDD505-2E9C-101B-9397-08002B2CF9AE}" pid="22" name="DISC_TutorPhone">
    <vt:lpwstr> </vt:lpwstr>
  </property>
  <property fmtid="{D5CDD505-2E9C-101B-9397-08002B2CF9AE}" pid="23" name="DISC_AdditionalTutorsMail">
    <vt:lpwstr> </vt:lpwstr>
  </property>
  <property fmtid="{D5CDD505-2E9C-101B-9397-08002B2CF9AE}" pid="24" name="DISC_AdditionalTutorsPhone">
    <vt:lpwstr> </vt:lpwstr>
  </property>
  <property fmtid="{D5CDD505-2E9C-101B-9397-08002B2CF9AE}" pid="25" name="DISC_Tutor">
    <vt:lpwstr> </vt:lpwstr>
  </property>
  <property fmtid="{D5CDD505-2E9C-101B-9397-08002B2CF9AE}" pid="26" name="DISC_TutorMail">
    <vt:lpwstr> </vt:lpwstr>
  </property>
  <property fmtid="{D5CDD505-2E9C-101B-9397-08002B2CF9AE}" pid="27" name="DISC_Consignee">
    <vt:lpwstr> </vt:lpwstr>
  </property>
  <property fmtid="{D5CDD505-2E9C-101B-9397-08002B2CF9AE}" pid="28" name="DISC_DocRegNr">
    <vt:lpwstr>2V-214(1.4E)</vt:lpwstr>
  </property>
  <property fmtid="{D5CDD505-2E9C-101B-9397-08002B2CF9AE}" pid="29" name="DISC_DocRegDate">
    <vt:lpwstr>2023-07-18 13:38</vt:lpwstr>
  </property>
</Properties>
</file>