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9349" w14:textId="77777777" w:rsidR="0027291A" w:rsidRPr="0027291A" w:rsidRDefault="0027291A" w:rsidP="0027291A">
      <w:pPr>
        <w:jc w:val="center"/>
        <w:rPr>
          <w:rFonts w:ascii="Times New Roman" w:hAnsi="Times New Roman" w:cs="Times New Roman"/>
          <w:b/>
          <w:bCs/>
          <w:sz w:val="24"/>
          <w:szCs w:val="24"/>
        </w:rPr>
      </w:pPr>
      <w:r w:rsidRPr="0027291A">
        <w:rPr>
          <w:rFonts w:ascii="Times New Roman" w:hAnsi="Times New Roman" w:cs="Times New Roman"/>
          <w:b/>
          <w:bCs/>
          <w:sz w:val="24"/>
          <w:szCs w:val="24"/>
        </w:rPr>
        <w:t>FUNKCIJOS</w:t>
      </w:r>
    </w:p>
    <w:p w14:paraId="04A3DA13" w14:textId="570F6940" w:rsidR="0027291A" w:rsidRPr="0027291A" w:rsidRDefault="0027291A" w:rsidP="0027291A">
      <w:pPr>
        <w:rPr>
          <w:rFonts w:ascii="Times New Roman" w:hAnsi="Times New Roman" w:cs="Times New Roman"/>
          <w:sz w:val="24"/>
          <w:szCs w:val="24"/>
        </w:rPr>
      </w:pPr>
    </w:p>
    <w:p w14:paraId="1CF1BB4F"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7. Nagrinėja prašymus ir kitus dokumentus sudėtingais klausimais dėl sprendimų įgyvendinimo veiklų vykdymo ir rengia sprendimus ir atsakymus arba prireikus koordinuoja prašymų ir kitų dokumentų sudėtingais klausimais dėl sprendimų įgyvendinimo veiklų vykdymo nagrinėjimą arba prireikus koordinuoja sprendimų ir atsakymų rengimą.</w:t>
      </w:r>
    </w:p>
    <w:p w14:paraId="00AB8637"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8. Rengia ir teikia pasiūlymus su viešaisiais pirkimais susijusiais klausimais.</w:t>
      </w:r>
    </w:p>
    <w:p w14:paraId="4F48AE84"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9. Konsultuoja priskirtos srities klausimais.</w:t>
      </w:r>
    </w:p>
    <w:p w14:paraId="325BE32F"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10.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p w14:paraId="0A27503A"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11.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p w14:paraId="213D85DB"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12. Rengia ir teikia su sudėtingais teisės klausimais susijusią informaciją arba prireikus koordinuoja su sudėtingais teisės klausimais susijusios informacijos rengimą ir teikimą.</w:t>
      </w:r>
    </w:p>
    <w:p w14:paraId="5044F2A8"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13. Rengia teisės aktų projektus, sutartis ir kitus su teisės klausimais susijusius dokumentus arba prireikus koordinuoja teisės aktų projektų, sutarčių ir kitų su teisės klausimais susijusių dokumentų rengimą.</w:t>
      </w:r>
    </w:p>
    <w:p w14:paraId="001DF78B"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14. Rengia ir teikia informaciją su viešaisiais pirkimais susijusiais sudėtingais klausimais arba prireikus koordinuoja informacijos su viešaisiais pirkimais susijusiais sudėtingais klausimais rengimą ir teikimą.</w:t>
      </w:r>
    </w:p>
    <w:p w14:paraId="18AE412D"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15. Rengia teisės aktų projektus ir kitus dokumentus dėl viešųjų pirkimų organizavimo ir vykdymo arba prireikus koordinuoja teisės aktų projektų ir kitų dokumentų dėl viešųjų pirkimų organizavimo ir vykdymo rengimą.</w:t>
      </w:r>
    </w:p>
    <w:p w14:paraId="70071F3B"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16. Planuoja viešuosius pirkimus arba prireikus koordinuoja viešųjų pirkimų planavimą, rengia su jų planavimu susijusius dokumentus arba prireikus koordinuoja su jų planavimu susijusių dokumentų rengimą.</w:t>
      </w:r>
    </w:p>
    <w:p w14:paraId="5C46185E"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17. Rengia konkrečių viešųjų pirkimų dokumentus arba prireikus koordinuoja konkrečių viešųjų pirkimų dokumentų rengimą.</w:t>
      </w:r>
    </w:p>
    <w:p w14:paraId="18813920" w14:textId="1091CC96"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18. Vykdo kitus nenuolatinio pobūdžio su struktūrinio padalinio veikla susijusius pavedimus.</w:t>
      </w:r>
    </w:p>
    <w:p w14:paraId="372F1FD5" w14:textId="70670C30" w:rsidR="0027291A" w:rsidRPr="0027291A" w:rsidRDefault="0027291A" w:rsidP="0027291A">
      <w:pPr>
        <w:rPr>
          <w:rFonts w:ascii="Times New Roman" w:hAnsi="Times New Roman" w:cs="Times New Roman"/>
          <w:sz w:val="24"/>
          <w:szCs w:val="24"/>
        </w:rPr>
      </w:pPr>
    </w:p>
    <w:p w14:paraId="25E4EE38" w14:textId="3C4B81A7" w:rsidR="0027291A" w:rsidRDefault="0027291A" w:rsidP="0027291A">
      <w:pPr>
        <w:jc w:val="center"/>
        <w:rPr>
          <w:rFonts w:ascii="Times New Roman" w:hAnsi="Times New Roman" w:cs="Times New Roman"/>
          <w:b/>
          <w:bCs/>
          <w:sz w:val="24"/>
          <w:szCs w:val="24"/>
        </w:rPr>
      </w:pPr>
      <w:r w:rsidRPr="0027291A">
        <w:rPr>
          <w:rFonts w:ascii="Times New Roman" w:hAnsi="Times New Roman" w:cs="Times New Roman"/>
          <w:b/>
          <w:bCs/>
          <w:sz w:val="24"/>
          <w:szCs w:val="24"/>
        </w:rPr>
        <w:t>SPECIALIEJI REIKALAVIMAI</w:t>
      </w:r>
    </w:p>
    <w:p w14:paraId="37B9B305" w14:textId="77777777" w:rsidR="0027291A" w:rsidRPr="0027291A" w:rsidRDefault="0027291A" w:rsidP="0027291A">
      <w:pPr>
        <w:jc w:val="center"/>
        <w:rPr>
          <w:rFonts w:ascii="Times New Roman" w:hAnsi="Times New Roman" w:cs="Times New Roman"/>
          <w:b/>
          <w:bCs/>
          <w:sz w:val="24"/>
          <w:szCs w:val="24"/>
        </w:rPr>
      </w:pPr>
    </w:p>
    <w:p w14:paraId="5A93AAE4"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19. Išsilavinimo ir darbo patirties reikalavimai:0</w:t>
      </w:r>
    </w:p>
    <w:p w14:paraId="6E0FD0C8"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 xml:space="preserve">19.1. išsilavinimas – aukštasis universitetinis išsilavinimas (bakalauro kvalifikacinis laipsnis) arba jam lygiavertė aukštojo mokslo kvalifikacija; </w:t>
      </w:r>
    </w:p>
    <w:p w14:paraId="6FC96E55"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19.2. studijų kryptis – teisė;</w:t>
      </w:r>
    </w:p>
    <w:p w14:paraId="4FE3E042" w14:textId="706C6949"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arba:</w:t>
      </w:r>
    </w:p>
    <w:p w14:paraId="741F29E0"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 xml:space="preserve">19.3. išsilavinimas – aukštasis universitetinis išsilavinimas (bakalauro kvalifikacinis laipsnis) arba jam lygiavertė aukštojo mokslo kvalifikacija; </w:t>
      </w:r>
    </w:p>
    <w:p w14:paraId="6A9677C6"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19.4. darbo patirtis – teisinio darbo patirtis;</w:t>
      </w:r>
    </w:p>
    <w:p w14:paraId="297DDB72"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 xml:space="preserve">19.5. darbo patirties trukmė – 2 metai. </w:t>
      </w:r>
    </w:p>
    <w:p w14:paraId="18BA6FA3"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20. Užsienio kalbos mokėjimo reikalavimai:0</w:t>
      </w:r>
    </w:p>
    <w:p w14:paraId="59732213" w14:textId="44623DAE"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20.1. kalba – anglų;</w:t>
      </w:r>
    </w:p>
    <w:p w14:paraId="30EF2279" w14:textId="77777777" w:rsidR="0027291A" w:rsidRPr="0027291A" w:rsidRDefault="0027291A" w:rsidP="0027291A">
      <w:pPr>
        <w:rPr>
          <w:rFonts w:ascii="Times New Roman" w:hAnsi="Times New Roman" w:cs="Times New Roman"/>
          <w:sz w:val="24"/>
          <w:szCs w:val="24"/>
        </w:rPr>
      </w:pPr>
      <w:r w:rsidRPr="0027291A">
        <w:rPr>
          <w:rFonts w:ascii="Times New Roman" w:hAnsi="Times New Roman" w:cs="Times New Roman"/>
          <w:sz w:val="24"/>
          <w:szCs w:val="24"/>
        </w:rPr>
        <w:t>20.2. kalbos mokėjimo lygis – B2.</w:t>
      </w:r>
    </w:p>
    <w:p w14:paraId="4DD66FA1" w14:textId="77777777" w:rsidR="001B5F61" w:rsidRPr="0027291A" w:rsidRDefault="001B5F61">
      <w:pPr>
        <w:rPr>
          <w:rFonts w:ascii="Times New Roman" w:hAnsi="Times New Roman" w:cs="Times New Roman"/>
          <w:sz w:val="24"/>
          <w:szCs w:val="24"/>
        </w:rPr>
      </w:pPr>
    </w:p>
    <w:sectPr w:rsidR="001B5F61" w:rsidRPr="002729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1A"/>
    <w:rsid w:val="001B5F61"/>
    <w:rsid w:val="002729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6986"/>
  <w15:chartTrackingRefBased/>
  <w15:docId w15:val="{9E75B589-0442-4E01-A57C-5FA6CEC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291A"/>
    <w:pPr>
      <w:spacing w:after="0" w:line="240" w:lineRule="auto"/>
    </w:pPr>
    <w:rPr>
      <w:rFonts w:ascii="Calibri" w:hAnsi="Calibri" w:cs="Calibri"/>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sid w:val="0027291A"/>
    <w:rPr>
      <w:rFonts w:ascii="Times New Roman" w:hAnsi="Times New Roman" w:cs="Times New Roman"/>
      <w:sz w:val="2"/>
      <w:szCs w:val="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4894">
      <w:bodyDiv w:val="1"/>
      <w:marLeft w:val="0"/>
      <w:marRight w:val="0"/>
      <w:marTop w:val="0"/>
      <w:marBottom w:val="0"/>
      <w:divBdr>
        <w:top w:val="none" w:sz="0" w:space="0" w:color="auto"/>
        <w:left w:val="none" w:sz="0" w:space="0" w:color="auto"/>
        <w:bottom w:val="none" w:sz="0" w:space="0" w:color="auto"/>
        <w:right w:val="none" w:sz="0" w:space="0" w:color="auto"/>
      </w:divBdr>
    </w:div>
    <w:div w:id="3984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1839</Words>
  <Characters>1049</Characters>
  <Application>Microsoft Office Word</Application>
  <DocSecurity>0</DocSecurity>
  <Lines>8</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Jocytė</dc:creator>
  <cp:keywords/>
  <dc:description/>
  <cp:lastModifiedBy>Erika Jocytė</cp:lastModifiedBy>
  <cp:revision>2</cp:revision>
  <dcterms:created xsi:type="dcterms:W3CDTF">2023-05-12T10:35:00Z</dcterms:created>
  <dcterms:modified xsi:type="dcterms:W3CDTF">2023-05-12T10:37:00Z</dcterms:modified>
</cp:coreProperties>
</file>